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15.03.2021 заявление Косована О.А. удовлетворено частично: с банка взысканы судебные расходы в размере 3 534 000 рублей. Постановлением Десятого арбитражного апелляционного суда от 09.06.2021, оставленным без изменения постановлением Арбитражного суда Московского округа от 22.09.2021, определение от 15.03.2021 отменено: с банка взыскано 650 000 рублей судебных расходов. В кассационной жалобе Косован О.А. просит о пересмотре судебных актов апелляционного и окружного судов в отношении невзысканной части судебных расходов, ссылаясь на неисследование материалов обособленного спора, в связи с которым расходы понесены, абстрактное определение размера расходов и игнорирование подтверждения их разумности и обоснованности.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110, 112 Арбитражного процессуального кодекса Российской, и обстоятельствам спора. Иная оценка обоснованности расходов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Косовану Олегу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