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Танеров Алексей Иванович обратился в суд с заявлением о взыскании с арбитражного управляющего Антоновского А.А. 197 615 рублей 25 копеек убытков в связи с не исполнением им предусмотренной законом обязанности по увольнению бывшего руководителя должника Овчинникова Ивана Сергеевича. Определением Арбитражного суда Республики Марий Эл от 19.03.2021, оставленным без изменения постановлениями Первого арбитражного апелляционного суда от 10.06.2021 и Арбитражного суда Волго-Вятского округа от 13.09.2021, заявление удовлетворено.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15, 1064 Гражданского кодекса Российской Федерации, статьями 20.3, 20.4, 126 Федерального закона от 26.10.2002 № 127-ФЗ «О несостоятельности (банкротстве)», статьями 81, 178, 278 Трудового кодекса Российской Федерации, исходили из доказанности совокупности условий необходимых для взыскания с заявителя убытков, возникших в результате несвоевременного увольнения бывшего руководителя должника, произведённых ему выплат и выходного пособия. Выводы судов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Антоновскому Александру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