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Данилкина Е.Б. обратилась в суд с заявлением о признании недействительными актов зачёта взаимных требований от 13.09.2018 № 1, от 17.09.2018 № 2, от 09.10.2018 № 3, от 07.11.2018 № 4, от 11.12.2018 № 5, от 11.01.2019 № 6, заключенных между акционерным обществом «Оператор электронного правительства» (далее – общество), должником и публичным акционерным обществом «Ростелеком» (далее – компания); применении последствий недействительности сделок. Определением Арбитражного суда Пензенской области от 17.03.2021, оставленным без изменения постановлением Одиннадцатого арбитражного апелляционного суда от 18.06.2021, заявление удовлетворено, применены последствия недействительности в виде восстановления задолженности всех сторон. Постановлением Арбитражного суда Поволжского округа от 27.10.2021 данные судебные акты отменены в части применения последствий недействительности сделок; применены последствия недействительности в виде восстановления задолженности должника перед обществом в размере 18 615 482 рубля 49 копеек, взыскании с общества в пользу должника данной задолженности. В остальной части принятые по обособленному спору судебные акты оставлены без изменения. В кассационных жалобах, поданных в Верховный Суд Российской Федерации, заявители просят отменить постановление суда округа, оставить 2 в силе определение суда первой инстанции и постановление апелляционного суда. Исходя из доводов кассационных жалоб, заявители не согласны с обжалуемым постановлением суда округа в части применения последствий недействительности сделок.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спору судебные акты в части применения последствий недействительности сделок, суд округа, применив изложенный в пункте 22 Обзора судебной практики Верховного Суда Российской Федерации № 1 (2019) подход, обоснованно исходил из того, что на незаинтересованную по отношению к сторонам сделки компанию при добросовестном исполнении обязанностей не подлежат возложению негативные последствия наличия признаков недействительности сделок, обусловленных нарушением прав и интересов независимых кредиторов оказанием предпочтения аффилированному лицу при взаиморасчётах.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и (или) норм процессуального права, которые бы повлияли на исход судебного разбирательства,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обществом с ограниченной ответственностью «Веб-оператор» Данилкиной Елене Борисовне, обществу с ограниченной ответственностью «Симикон»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