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Стерлитамак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309-ЭС21-24178 ОПРЕДЕЛЕНИ Е г. Москва 27 декабря 2021 г. Судья Верховного Суда Российской Федерации Антонова М.К., изучив кассационную жалобу общества с ограниченной ответственностью «АвтоматизацияСистемыТехнологии» (далее – ООО «АСТ», третье лицо) на постановление Восемнадцатого арбитражного апелляционного суда от 20.05.2021 и постановление Арбитражного суда Уральского округа от 26.08.2021 по делу № А07-18799/2020 Арбитражного суда Республики Башкортостан по заявлению Администрации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15.02.2021 заявленное требование удовлетворено. 2 Постановлением Восемнадцатого арбитражного апелляционного суда от 20.05.2021, оставленным без изменения постановлением Арбитражного суда Уральского округа от 26.08.2021, решение суда отменено, администрации отказано в удовлетворении требования. В кассационной жалобе ООО «АСТ» ставит вопрос об отмене принятых по делу судебных актов, ссылаясь на нарушение судами апелляционной и кассационной инстанций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кассационных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ООО «Башкирэнерго» (потенциального участника конкурса на право заключения концессионного соглашения в отношении объектов коммунальной инфраструктуры, составляющей систему электросетевого хозяйства города Стерлитамак Республики Башкортостан) антимонопольным органом вынесено оспариваемое предупреждение по мотиву наличия в действиях администрации признаков нарушения антимонопольного законодательства, предусмотренного частью 1 статьи 15 Федерального закона от 26.07.2006 № 135-ФЗ «О защите конкуренции» (далее – Закон о защите конкуренции). Как указал антимонопольный орган, заключение концессионного соглашения с единственным участником (ООО «АСТ») без проведения конкурса как с лицом, выступившим с инициативой о заключении концессионного соглашения, и отклонение иных заявок (в частности заявки 3 ООО «Башкирэнерго» по мотиву представления лицом, подписавшим заявку и пакет документов, доверенности, не соответствующей требованиям гражданского законодательства) привели к недопущению, ограничению, устранению конкуренции. В предупреждении указано на необходимость отмены протокола рассмотрения заявок на участие в конкурсе на заключение концессионного соглашения, расторжения концессионного соглашения в случае его заключения с ООО «АСТ», проведения нового конкурса. Не согласившись с данным предупреждением, заявитель обратился в арбитражный суд с требованием о признании его незаконным. При разрешении спора суды руководствовались положениями Закона о защите конкуренции, Федерального закона от 21.07.2005 № 115-ФЗ «О концессионных соглашениях», Гражданского кодекса Российской Федерации, учитывая правовые позиции, изложенные в постановлении Пленума Верховного Суда Российской Федерации от 04.03.2021 № 2 «О некоторых вопросах, возникающих в связи с применением судами антимонопольного законодательства», и в Обзоре по вопросам судебной практики, возникающим при рассмотрении дел о защите конкуренции и дел об административных правонарушениях в указанной сфере, утвержденного Постановлением Президиума Верховного Суда Российской Федерации 16.03.2016, при исследовании и оценке представленных доказательств и обстоятельств дела. Отказывая в удовлетворении требования, суд апелляционной инстанции исходил из установленной совокупности обстоятельств рассматриваемого дела, свидетельствующих о том, что оснований для признания недействительным предупреждения не имеется, отметив также, что оно вынесено антимонопольным органом в пределах его полномочий, на основании поступившей от хозяйствующего субъекта информации. Судом округа данные выводы поддержаны. Доводы, изложенные в кассационной жалобе, направлены на иную оценку фактических обстоятельств дела, не могут быть признаны основанием для отмены обжалуемых судебных актов, поскольку не свидетельствуют о существенном нарушении судами трех инстанций норм материального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деятельности. 4 Руководствуясь статьями 291.1,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«АвтоматизацияСистемыТехнологии»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