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18.06.2021, оставленным без изменения постановлением Седьмого арбитражного апелляционного суда от 16.08.2021 и постановлением Арбитражного суда Западно-Сибирского округа от 05.10.2021 в удовлетворении заявления отказано. В кассационной жалобе Грицунов Д.В. просит об отмене судебных актов, ссылаясь на необоснованные выводы судов об обстоятельствах предоставления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проверили требование применительно к критериям статей 71, 100 Федерального закона от 26.10.2002 № 127-ФЗ «О несостоятельности (банкротстве)»,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установили его необоснованность для включения в реестр, поэтому отказали в удовлетворении заявления. Иная оценка заявителем обстоятельств предоставления займа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Грицунову Д.В.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