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02.12.2015 исковые требования удовлетворены. Конкурсный кредитор общества - ФИО3 (далее – ФИО3)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обратился в Восьмой арбитражный апелляционный суд с апелляционной жалобой на решение суда первой инстанции. Постановлением Восьмого арбитражного апелляционного суда от 02.04.2021 решение суда первой инстанции оставлено без изменения. ФИО3 обжаловал указанные судебные акты в Арбитражный суд Западно-Сибирского округа. Арбитражный суд Западно-Сибирского округа постановлением от 15.09.2021 отменил решение суда первой инстанции, постановление суда апелляционной инстанции и оставил исковое заявление предпринимателя без рассмотрения. В кассационной жалобе, поданной в Верховный Суд Российской Федерации, предприниматель,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Отменяя судебные акты первой и апелляционной инстанций и оставляя исковое заявление общества без рассмотрения, суд округа, руководствуясь пунктом 4 части 1 статьи 148 Арбитражного процессуального кодекса Российской Федерации, статьями 8.1 , 131 , 223 , 551 Гражданского кодекса Российской Федерации, пунктом 1 статьи 126, статьей 131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принимая во внимание правовую позицию Президиума Высшего Арбитражного Суда Российской Федерации, приведенную в постановлении от 17.06.2014 № 2826/14, Верховного Суда Российской Федерации, приведенную в определениях от 18.08.2016 № 301-ЭС16-4180, от 17.10.2017 № 305-ЭС17-12927 и от 17.11.2017 № 305-ЭС17-12136, пришел к выводу о том, что требование предпринимателя подлежит рассмотрению в рамках дела о банкротстве общества. При этом суд исходил из следующего: с момента признания должника банкротом и открытия в отношении него конкурсного производства требования кредиторов по неденежным обязательствам имущественного характера трансформируются в денежное требование по возврату должником оплаты, полученной по договору до возбуждения дела о несостоятельности (банкротстве); заявленное предпринимателем после признания общества несостоятельным (банкротом) требование о передаче и государственной регистрации перехода права собственности на спорное помещение, которое подлежало включению в конкурсную массу должника, по сути, направлено на исключение этого объекта недвижимости из конкурсной массы; рассмотрение такого требования вне рамок дела о банкротстве недопустимо, поскольку в нарушение требований законодательства о банкротстве может привести к удовлетворению требований предпринимателя во внеочередном порядке, преимущественно перед требованиями иных конкурсных кредиторов должника, которые вправе претендовать на удовлетворение своих требований за счет всего имущества должника, собственником которого он является. Доводы кассационной жалобы не опровергают выводы окружного суда, не подтверждают существенных нарушений судом норм материального права и (или) процессуального права, повлиявших на исход дела, и не являются основанием для отмены обжалуемого судебного акта.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ШУВАЛОВ ВАЛЕНТИН АРКАДЬЕВИЧ (подробнее) Ответчики: ООО "ССК "МЕТАЛЛУРГМАРКЕТ" (подробнее) Иные лица: ООО "Завод "Сталь-Конструкция" (подробнее) Управление Федеральной службы государственной регистрации, кадастра и картографии по Омской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