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Янюк Юрий Васильевич обратился в суд с заявлением о признании недействительными сделками перечислений денежных средств, совершенных должником с 20.01.2017 по 14.03.2018 в пользу компании в размере 1 505 790 рублей; применении последствий недействительности сделок. Определением Арбитражного суда Республики Карелия от 05.03.2021, оставленным без изменения постановлениями Тринадцатого арбитражного апелляционного суда от 28.06.2021 и Арбитражного суда Северо-Западного округа от 30.09.2021,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Арбитражный суд Республики Карелия.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2, 19, пунктом 2 статьи 61.2, Федерального закона от 26.10.2002 № 127-ФЗ «О несостоятельности (банкротстве)», пунктом 7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всей совокупности условий для признания недействительными оспариваемых платежей, совершенных в период подозрительности неплатёжеспособным должником в пользу аффилированной с ним компании с целью причинения имущественного вреда кредиторам.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жалобы,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«Торговая Компания Три Окна»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