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«Центр по перевозке грузов в контейнерах «ТрансКонтейнер» в лице Уральского филиала ПАО «ТрансКонтейнер» обратилось в Арбитражный суд Челябинской области с иском о взыскании с общества с ограниченной ответственностью «ТехЭкспо» 250 000 рублей штрафа по договору транспортной экспедиции от 15.12.2017 № НКП ЮУЖД-3464.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«Транспорт Девелопмент Групп», открытое акционерное общество «Российские железные дороги», общество с ограниченной ответственностью «Восточная стивидорная компания». Решением Арбитражного суда Челябинской области от 20.01.2021 в удовлетворении иска отказано. 2 Постановлением Восемнадцатого арбитражного апелляционного суда от 27.04.2021 решение суда первой инстанции оставлено без изменения. Арбитражный суд Уральского округа постановлением от 30.08.2021 указанные судебные акты оставил без изменения. Публичное акционерное общество «Центр по перевозке грузов в контейнерах «ТрансКонтейнер» в лице Уральского филиала ПАО «ТрансКонтейнер»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спорного договора и фактическое поведение сторон спора, суды пришли к выводу об отсутствии правовых оснований для применения к ответчику в данной ситуации мер гражданской ответственности в виде уплаты договорного штрафа.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«Центр по перевозке грузов в контейнерах «ТрансКонтейнер» в лице Уральского филиала ПАО «ТрансКонтейнер»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