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26.01.2021 признано обоснованным и включено в третью очередь реестра требование Киселева О.В. в размере 10 000 000 рублей основного долга, 8 478 761 рубля 06 копеек процентов за пользование займом и 60 000 рублей расходов на оплату госпошлины. Девятый арбитражный апелляционный суд определением от 28.07.2021, отказал заявителю в восстановлении срока на подачу апелляционной жалобы на определение от 26.01.2021 и прекратил производство по его жалобе. Арбитражный суд Московского округа постановлением от 26.08.2021 постановление Девятого арбитражного апелляционного суда от 28.07.2021 оставил без изменения. В кассационной жалобе Новицкас О.А. просит об отмене судебных актов, ссылаясь на нарушение права на апелляционное обжалование судебного акта и нереальность требования. Кассационная жалоба на определение от 26.01.2021 подана с нарушением подсудности, определенной частью 2 статьи 291.1 Арбитражного 2 процессуального кодекса Российской Федерации, поэтому не подлежит рассмотрению по существу.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отношении определения от 28.07.2021 и постановления от 26.08.2021 в связи с доводами жалобы не усматривается. Апелляционный суд, прекращая производство по жалобе заявителя правомерно руководствовался статьями 117, 184, 259, 268, 276 Арбитражного процессуального кодекса Российской Федерации, пунктом 30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в вопросах проверки соблюдения процессуального срока на подачу апелляционной жалобы и оценки основания для его восстановления. Представление возражений в отношении требований других кредиторов достигается посредством обжалования судебного акта, на основании которого требования включены в реестр, на что правильно указали суды.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Новицкасу О.А.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