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21.04.2021, оставленным без изменения постановлением Тринадцатого арбитражного апелляционного суда от 22.07.2021, мировое соглашение, утвержденное определением от 19.07.2019 расторгнуто, заявление банка о признании Махонько А.В. несостоятельным (банкротом) признано обоснованным и в отношении него введена процедура реструктуризации долгов гражданина, требование банка в размере 75 799 810 рублей 96 копеек включено в третью очередь реестра. Арбитражный суд Северо-Западного округа постановлением от 04.10.2021 отменил определение от 21.04.2021 и постановление Тринадцатого апелляционного суда от 22.07.2021 и отказал в удовлетворении заявления. В кассационной жалобе банк просит об отмене постановления окружного суда, ссылаясь на неисполнение должником условий мирового соглашения и наличие права требовать расторжения по правилам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банк не лишен возможности подачи заявления о признании должника банкротом или о принудительном исполнении утвержденного мирового соглашения, что в силу поименованных оснований исключает пересмотр судебного акта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«Балтийский Инвестиционный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