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05.03.2021 заявление признано необоснованным, производство по делу о банкротстве Кондратьева А.И. прекращено. Первый арбитражный апелляционный суд постановлением от 07.06.2021 отменил определение от 05.03.2021 и направил заявление банка в Арбитражный суд Республики Мордовия для рассмотрения по существу. Арбитражный суд Волго-Вятского округа от 09.09.2021 постановление апелляционного суда от 07.06.2021 оставил без изменения. В кассационной жалобе Кондратьев А.И. просит об отмене постановлений апелляционного и окружного судов, ссылаясь на утрату банком права на взыскание задолженности и недоказанность неплатежеспособности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должника об утрате банком права на взыскание задолженности в связи с длительным непроявлением интереса к предмету исполнения ошибочен, учитывая установленное судами предъявление исполнительных листов на все удовлетворенные судами требования в установленный срок. Направляя заявление банка на рассмотрение по существу в суд первой инстанции, апелляционный суд руководствовался статьями 213.3, 213.5, 213.6 Федерального закона от 26.10.2002 № 127-ФЗ «О несостоятельности (банкротстве)» и наличием установленной в судебном порядке и непогашенной должником задолженности.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Кондратьеву А.И.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