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Зиновьевой Татьяны Владимировны финансовый управляющий ее имуществом Дровянникова Оксана Николаевна обратилась в Арбитражный суд города Москвы с заявлением о признании недействительным договора возмездного оказания услуг от 31.08.2020 №8/20, заключенного между должником и индивидуальным предпринимателем Замалаевым Павлом Сергеевичем, и применении последствий недействительности сделки. Определением Арбитражного суда города Москвы от 28.04.2021 заявление удовлетворено, договор признан недействительным и применены последствия недействительности сделки в виде взыскания с Замалаева П.С. в пользу должника 25 000 рублей. Постановлением Девятого арбитражного апелляционного суда от 26.07.2021 определение суда первой инстанции оставлено без изменения. Арбитражный суд Московского округа постановлением от 20.10.2021 указанные судебные акты оставил без изменения. 2 Замалаев Павел Сергеевич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сделка совершена должником без участия финансового управляющего, в отсутствие встречного предоставления, с нарушением положений статьи 213.25 Федерального закона от 26.10.2002 № 127-ФЗ «О несостоятельности (банкротстве)», суды удовлетворили заявленное требование, применив последствия недействительности (ничтожности) сделки.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Замалаеву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