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«Россети Сибирь» (далее – Общество) обратилось в Арбитражный суд Забайкальского края с иском к федеральному казенному учреждению «Управление федеральных автомобильных дорог на территории Забайкальского края Федерального дорожного агентства» (далее – Учреждение) об урегулировании разногласий, возникших при заключении договора от 10.10.2019 № 551-к, на следующих условиях: исключить пункт 2.1.9 договора и пункт 13 технических условий. Решением Арбитражного суда Забайкальского края от 20.02.2021, оставленным без изменения постановлением Четвертого арбитражного апелляционного суда от 29.04.2021 и постановлением Арбитражного суда Восточно-Сибирского округа от 26.08.2021, требования удовлетворены: разногласия, возникшие при заключении договора от 10.10.2019 № 551-к, урегулированы путем исключения пункта 2.1.9 договора и пункта 13 технических условий.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положения Федерального закона от 07.07.2003 № 126-ФЗ «О связи» (далее – Закон № 126-ФЗ) в настоящем деле применению не подлежали, так как правоотношения сторон в данном случае регулируются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Закон № 257-ФЗ). По мнению Учреждения, поскольку спорный договор является безвозмездным, правовые основания для его подписания с протоколом разногласий отсутствуют.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Учреждение направило Обществу проект договора от 10.10.2019 № 551-к, по условиям которого ответчик (орган управления) выполняет инженерно-техническое сопровождение работ, проводимых истцом (владельцем объекта), на стадии проектирования, строительства, эксплуатации воздушного пересечения высоковольтной линии ВЛЗ-6 кВ и автомобильной дороги общего пользования федерального значения Р-258 «Байкал» Иркутск – Улан-Удэ – Чита км 1088 + 230, а владелец объекта выполняет проектирование, строительство, эксплуатацию указанного объекта согласно выданным органом управления техническим условиям. Общество 11.11.2019 подписало названный договор с протоколом разногласий. Пунктом 2.1.9 договора и пунктом 13 технических условий установлено, что владелец объекта, находящегося на землях, относящихся к ведению автодорог, обязан за свой счет осуществлять перенос, переустройство высоковольтной линии ВЛЗ-6 кВ в случае реконструкции или капитального ремонта автомобильной дороги Р-258 «Байкал». Общество, не согласившись с данными условиями, предложило свою редакцию указанных положений, согласно которой в случае реконструкции или капитального ремонта автомобильной дороги Р-258 «Байкал» компенсация затрат владельца объекта на перенос, переустройство объекта осуществляется за счет средств органа управления; вопрос о размере такой компенсации определяется отдельным соглашением сторон. Поскольку Учреждение указанные положения в редакции Общества не согласовало, 16.12.2019 последний направил ответчику протокол урегулирования разногласий, в котором предложил исключить пункт 2.1.9 договора и пункт 13 технических условий. Учреждение 20.12.2019 направило Обществу протокол урегулирования разногласий, предложив в нем новую редакцию пункта 2.1.9 договора и пункта 13 технических условий, согласно которой владелец объекта обязан за своей счет осуществлять перенос, переустройство высоковольтной линии ВЛЗ-6 кВ в случае реконструкции или капитального ремонта автомобильной дороги Р-258 «Байкал» по письменному требованию органа управления; сроки переноса объекта согласовываются дополнительным соглашением. Поскольку стороны разногласия в отношении положений пункта 2.1.9 договора и пункта 13 технических условий не урегулировали,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421 , 422 , 431 , 432 , 435 , 445 , 446 Гражданского кодекса Российской Федерации, статьей 6 Закона № 126-ФЗ, статьями 1, 19 Закона № 257-ФЗ, суды удовлетворили заявленные требования, придя к выводу, что условия спорного договора определяются соглашением сторон, но поскольку между сторонами такое соглашение не достигнуто, то к отношениям в данным случае подлежит применению общее правило пункта 4 статьи 6 Закона № 126-ФЗ, устанавливающее, что при переносе или переустройстве линий связи вследствие реконструкции или капитального ремонта дорог расходы, связанные с такими переносом или переустройством, возмещаются оператору связи, в связи с чем требования истца об исключении спорных положений договора являются правомерными.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«Управление федеральных автомобильных дорог на территории Забайкальского края Федерального дорожного агентства»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Россети Сибирь (подробнее) Ответчики: Федеральное казенное учреждение "Управление федеральных автомобильных дорог на территории Забайкальского края Федерального дорожного агентства" (подробнее) Иные лица: ПАО Филиал "Россети Сибирь"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