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01.04.2021, оставленным без изменения постановлениями Девятого арбитражного апелляционного суда от 05.07.2021 и Арбитражного суда Московского округа от 15.10.2021, в удовлетворении первоначального иска отказано, встречный иск удовлетворен частично: с общества в пользу учреждения взыскано неосновательное 2 обогащение в размере 2 604 824, 67 рублей, в удовлетворении остальной части встречного иска отказано. В кассационной жалобе общество ставит вопрос об отмене принятых по делу судебных актов в части отказа в удовлетворении его требований и удовлетворения встречных требований, ссылаясь на неправильное применение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обращаясь в суд с заявленными требованиями, подрядчик ссылался на факт неоплаты заказчиком выполненных в рамках контракта работ по разработке проектно-сметной документации на реконструкцию здания учреждения. Встречные требования о взыскании неосвоенного авансового платежа и неустойки обоснованы нарушением сроков выполнения обществом предусмотренных контрактом работ, что также послужило основанием для расторжения договора по инициативе заказчика. При рассмотрении спора суды руководствовались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Градостроительного кодекса Российской Федерации, исследовав и оценив 3 представленные доказательства и обстоятельства дела, принимая во внимание выводы, сделанные в рамках проведенной судебной экспертизы. Проанализировав условия заключенного между сторонами контракта, принимая во внимание выводы судебного эксперта и установив, что исполнителем работы были выполнены ненадлежащим образом, итоговый результат заказчиком не получен, цель договора не достигнута, учитывая, что авансирование работ было произведено заказчиком, суды пришли к выводу о наличии оснований для частичного удовлетворения только встречного иска. Доводы жалобы фактически сводятся к изложению обстоятельств дела, которые были предметом исследования, не опровергают выводы судов, не подтверждают существенных нарушений судами норм материального и (или) процессуального права и не могут служить основанием для передачи жалобы на рассмотрение Судебной коллегии Верховного Суда Российской Федерации.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«Ваухаус»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