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Саратовской области от 30.07.2021 завершена процедура реализации имущества Шевякова Александра Сергеевича; должник освобожден от дальнейшего исполнения требований кредиторов, в том числе требований кредиторов, не заявленных при введении процедуры реализации имущества гражданина, за исключением требования Федеральной налоговой службы в лице Управления ФНС России по Саратовской области в размере 80 451 рубля 03 копеек. Постановлением Двенадцатого арбитражного апелляционного суда от 31.08.2021 определение суда первой инстанции оставлено без изменения. Арбитражный суд Поволжского округа постановлением от 08.11.2021 принятые судебные акты оставил без изменения. Шевяков Александр Сергеевич обратился в Судебную коллегию Верховного Суда Российской Федерации с кассационной жалобой на принятые 2 судебные акты в части не освобождения от дальнейшего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пунктом 4 статьи 213.28 Федерального закона от 26.10.2002 № 127-ФЗ «О несостоятельности (банкротстве)»,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перед кредитором.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Шевякову Александру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