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Тимофеевой Юлии Павловны финансовый управляющий ее имуществом Кан Гульнара Андреевна обратилась в Арбитражный суд Московской области с заявлением, уточненным в порядке статьи 49 Арбитражного процессуального кодекса Российской Федерации, о признании недействительными договоров купли-продажи легкового автомобиля LEXUS RX 270, 2014 года выпуска, VIN JTJZA11AX02468014, номер двигателя 1AR 1149789, цвет черный, а именно: договора купли-продажи от 15.04.2015, заключенного между должником и Зайцевым Александром Васильевичем; договора купли-продажи от 14.02.2017, заключенного между должником и Архиповым Михаилом Алексеевичем; договора купли-продажи от 16.10.2017, заключенного между Зайцевым А.В. и Калининой Светланой Павловной; применении последствий недействительности сделок в виде прекращения права собственности Калининой С.П. на указанный автомобиль, признании за должником права собственности на легковой автомобиль, включении автомобиля в конкурсную массу должника. 2 Определением Арбитражного суда Московской области от 14.10.2020 заявление удовлетворено, договоры купли-продажи легкового автомобиля признаны недействительными, применены последствия недействительности сделки в виде обязания Калининой С.П. возвратить в конкурсную массу должника спорный легковой автомобиль. Постановлением Десятого арбитражного апелляционного суда от 05.03.2021 определение суда первой инстанции оставлено без изменения. Арбитражный суд Московского округа постановлением от 08.09.2021 указанные судебные акты оставил без изменения. Зайцев Александр Васильевич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оценили представленные доказательства и пришли к выводу, что применительно к положениям статей 10, 170 Гражданского кодекса Российской Федерации спорные сделки являются единой цепочкой взаимосвязанных сделок, заключенных в отношении имущества должника, совершены лишь для вида, без намерения создать соответствующие им правовые последствия, со злоупотреблением правом, недобросовестным поведением приобретателей.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Зайцеву Александру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