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«Ленское объединенное речное пароходство» обратилось в Арбитражный суд города Москвы с иском о взыскании с общества с ограниченной ответственностью «Стройтрансгаз трубопроводстрой» 8 827 683 рублей 31 копейки задолженности по договору транспортной экспедиции от 01.06.2019 № 672/ТЭО/ЛОРП, 1 531 969 рублей 87 копеек пеней за период с 15.09.2020 по 15.02.2021, пеней на день вынесения решения и по день фактической оплаты суммы долга. Решением Арбитражного суда города Москвы от 16.04.2021 иск удовлетворен в части взыскания 8 827 683 рублей 31 копейки задолженности и 436 419 рублей неустойки, в удовлетворении иска в остальной части отказано. Постановлением Девятого арбитражного апелляционного суда от 28.06.2021 решение суда первой инстанции оставлено без изменения. Арбитражный суд Московского округа постановлением от 06.10.2021 решение суда первой инстанции и постановление апелляционного суда отменил в части исковых требований о взыскании неустойки и направил в дело в 2 указанной части на новое рассмотрение в Арбитражный суд города Москвы, в остальной части судебные акты оставил в силе. Публичное акционерное общество «Ленское объединенное речное пароходство» обратилось в Судебную коллегию Верховного Суда Российской Федерации с кассационной жалобой на принятые по делу судебные акты в части снижения неустойки и отказа во взыскании неустойки, ссылаясь на существенные нарушения норм права. Поскольку решение суда первой инстанции и постановление апелляционного суда отменены постановлением суда округа в оспариваемой части, жалоба в указанной части беспредметна и не подлежит рассмотрению. Кассационная жалоба на постановление окружного суда подана в порядке, предусмотренном статьями 291.1 –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–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в части исковых требований о взыскании неустойки и направляя дело в указанной части на новое рассмотрение в арбитражный суд первой инстанции для установления фактических обстоятельств, имеющих значение для правильного рассмотрения дела,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«Ленское объединенное речное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