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Орлова Алексея Владимировича финансовый управляющий его имуществом Ерохин Алексей Юрьевич обратился в Арбитражный суд Красноярского края с уточненным заявлением о признании недействительной сделкой передачу доли участия в уставном капитале общества с ограниченной ответственностью «Сибирский лес» в размере 9,09 процента Люй Баолинь и выход из состава участников ООО «Сибирский лес» Орлова А.В.; применении последствий недействительности сделки в виде восстановления прав должника на 100 процентов доли участия в обществе, а также признании недействительными записей в Едином государственном реестре юридических лиц от 20.10.2016 и от 11.10.2016, обязании Инспекции Федеральной налоговой службы № 23 по Красноярскому краю внести соответствующие изменения в реестр. Определением Арбитражного суда Красноярского края от 07.05.2021 в удовлетворении заявления отказано. Определением Третьего арбитражного апелляционного суда от 01.09.2021 производство по апелляционной жалобе ООО «Сибирский лес» 2 прекращено применительно к статье 150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обжалование. Арбитражный суд Восточно-Сибирского округа постановлением от 18.10.2021 определение суда апелляционной инстанции оставил без изменения. Общество с ограниченной ответственностью «Сибирский лес» обратилось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Судом апелляционной инстанции установлено, что апелляционная жалоба на определение суда первой инстанции подана заявителем с пропуском срока на обжалование судебного акта, установленного Арбитражным процессуальным кодексом Российской Федерации.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поскольку заявитель был надлежащим образом извещен о принятых судебных актах, не обеспечил получение информации в картотеке арбитражных дел, по своей вине не устранил обстоятельства, послужившие основанием для оставления жалобы без движения, ходатайство о продлении срока оставления апелляционной жалобы без движения не заявил, следовательно, несет неблагоприятные последствия своих действий. 3 Признав причины пропуска срока неуважительными, установив отсутствие оснований для восстановления срока, с учетом разъяснений, изложенных в абзаце втором пункта 18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суд апелляционной инстанции прекратил производство по апелляционной жалобе применительно к статье 150 Арбитражного процессуального кодекса Российской Федерации.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«Сибирский 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