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04.03.2021, оставленным без изменения постановлением Шестого арбитражного 2 апелляционного суда от 07.06.2021, заявленное требование удовлетворено частично, решение налогового органа признано недействительным в части дополнительного начисления земельного налога по земельному участку с кадастровым номером 28:04:010614:60 в сумме 2 581 086 рублей и пени в размере 60 155 рублей 48 копеек. В удовлетворении остальной части заявления отказано. Арбитражный суд Дальневосточного округа постановлением от 02.09.2021 названные судебные акты в части признания недействительным решения налогового органа по эпизоду дополнительного начисления земельного налога по земельному участку с кадастровым номером 28:04:010614:60 отменил, дело в указанной части направил на новое рассмотрение в Арбитражный суд Амурской области. В остальной части судебные акты оставлены без изменения. В кассационной жалобе учреждение ставит вопрос об отмене принятых по делу судебных актов в части отказа в удовлетворении заявления по эпизоду, связанному с неправомерным начислением земельного налога по участку с кадастровым номером 28:12:020101:1,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учреждением декларации по земельному налогу за 2018 год и дополнительных мероприятий налогового контроля инспекцией принято оспариваемое решение, которым заявителю доначислен земельный налог в сумме 145 352 177 рублей, начислены пени в размере 7 888 719 рублей 87 копеек. Решением управления от 08.06.2020 № 15-08/2/139 решение инспекции оставлено без изменения. 3 Отказывая в удовлетворении заявления учреждения по эпизоду, связанному с начислением земельного налога по участку с кадастровым номером 28:12:020101:1,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388, 389, 394 Налогового кодекса Российской Федерации, статей 27, 93 Земельного кодекса Российской Федерации, пришли к выводу о правомерности произведенного налоговым органом доначисления соответствующего налога по данному участку. Судебные инстанции исходили из отсутствия оснований считать спорный земельный участок изъятым из оборота. При исследовании обстоятельств дела установлено, что на данном земельном участке объекты недвижимого имущества, в которых размещены для постоянной деятельности Вооруженные Силы Российской Федерации, другие войска, воинские формирования и органы, отсутствуют; использование земельного участка является временным (используется для проведения учений несколько месяцев в году); в иное время воинские формирования постоянно на земельном участке не находятся. Учитывая изложенное, суды пришли к выводу о том, что спорный земельный участок находится в государственной, муниципальной собственности, предоставлен для нужд и обеспечения обороны, является ограниченным в обороте, в связи с чем подлежит налогообложению с применением налоговой ставки 0,3%. Выводы судов в остальной части рассмотрения заявления о признании недействительным решения налогового органа учреждением не оспариваются. Ссылка учреждения на нерассмотрение судами всех доводов заявителя подлежит отклонению, поскольку не свидетельствует об отсутствии их надлежащей судебной проверки и оценки.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выводами судов,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4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«Дальневосточное территориальное управление имущественных отношений»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