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12.03.2021, оставленным без изменения постановлением Седьмого арбитражного апелляционного суда от 08.06.2021, заявленные требования удовлетворены. 2 Постановлением Арбитражного суда Западно-Сибирского округа от 24.08.2021 указанные судебные акты оставлены без изменения. В кассационной жалобе, поступившей в Верховный Суд Российской Федерации, территориальный фонд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11, 19, 21, 34, 39 Федерального закона от 29.11.2010 № 326-ФЗ «Об обязательном медицинском страховании в Российской Федерации»,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утвержденному приказом ФФОМС от 28.02.2019 № 36, Порядком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помощи, утвержденный приказом 3 Минздрава России от 21.12.2012 № 1342н, Положением об организации оказания первичной медико-санитарной помощи взрослому населению, утвержденным приказом Минздравсоцразвития России от 15.05.2012 № 543н, суды удовлетворили требования, признав, что правомерность отказа в осуществлении расчетов по предъявленным счетам территориальным фондом не доказана. Обжалуя судебные акты в Верховный Суд Российской Федерации, заявитель жалобы приводит доводы,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дела, связанным с оказанием обществом медицинских услуг в заявленном объеме и отсутствием в перечне оснований для отказа в оплате медицинской помощи указанных фондом недостатков. Данные выводы судов в жалобе не опровергнуты. При указанных обстоятельствах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