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«Еврологистик» обратилось в Арбитражный суд Ростовской области с восьмью исками о взыскании с общества с ограниченной ответственности «Олива-Транс» в общей сумме 94 000 рублей платы за сверхнормативное пользование вагонами по договору от 24.03.2017 № 845-жд/К на предоставление подвижного состава. Определениями Арбитражного суда Ростовской области от 23.06.2020 и от 24.11.2020 дела №№ А53-10769/2020, А53-10778/2020, А53-10894/2020, А53-12904/2020, А53-12754/2020, А53-16107/2020, А53-16293/2020, А53-32078/2020 объединены для совместного рассмотрения с делом № А53-10769/2020 в одно производство, объединенному делу присвоен № А53-10769/2020. Решением Арбитражного суда Ростовской области от 26.03.2021 иск удовлетворен в части взыскания 22 000 рублей, в удовлетворении иска в остальной части отказано. 2 Постановлением Пятнадцатого арбитражного апелляционного суда от 03.06.2021 решение суда первой инстанции оставлено без изменения. Арбитражный суд Северо-Кавказского округа постановлением от 08.09.2021 указанные судебные акты оставил без изменения. Общество с ограниченной ответственностью «Еврологистик» обратилось в Судебную коллегию по экономическим спорам Верховного Суда Российской Федерации с кассационной жалобой и дополнением к ней на принятые по делу судебные акты в части отказа в удовлетворении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нарушения по вине ответчика (заказчика) установленного договором нормативного срока нахождения трех вагонов на станциях погрузки/выгрузки, руководствуясь положениями статей 309, 310, 401, 421, 431, 779, 781 Гражданского кодекса Российской Федерации, суды пришли к выводу об обоснованности иска в части. Отказывая в удовлетворении иска в остальной части, суды исходили из отсутствия сверхнормативного простоя вагонов, поскольку условиями договора увеличена продолжительность погрузки/разгрузки спорных вагонов. Доводы, изложенные в кассационной жалобе, были предметом рассмотрения судов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