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Акарашова Сейдамина Исмаиловича определением Арбитражного суда Волгоградской области от 30.04.2019 в первую очередь реестра требований кредиторов должника включено требование Третьяковой Светланы Анатольевны по уплате задолженности по алиментным обязательствам, а также в третью очередь реестра включено требование об уплате неустойки за несвоевременную выплату алиментов. Постановлением Двенадцатого арбитражного апелляционного суда от 06.07.2021 (с учетом рассмотренного судами заявления о пересмотре постановления апелляционной инстанции от 27.08.2019 по вновь открывшимся обстоятельствам) определение суда от 30.04.2019 изменено, требование Третьяковой С.А. включено в первую очередь реестра требований кредиторов должника в размере 759 118 рублей 62 копеек задолженности по алиментным обязательствам; требование Третьяковой С.А. включено в третью очередь реестра требований кредиторов должника в размере 767 328 рублей 26 копеек 2 неустойки за несвоевременную выплату алиментов, в удовлетворении требований заявителя в остальной части отказано. Арбитражный суд Поволжского округа постановлением от 22.09.2021 постановление суда апелляционной инстанции оставил без изменения. Акарашов Сейдамин Исмаилович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в части включения требований кредитора в первую и третью очередь реестра требований кредиторов должника,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Включая требования Третьяковой С.А. в реестр требований кредиторов должника в части, суд апелляционной инстанции руководствовался статьями 100, 213.24 Федерального закона от 26.10.2002 № 127-ФЗ «О несостоятельности (банкротстве)», статьей 115 Семейного кодекса Российской Федерации и исходил из наличия документально подтвержденной задолженности по алиментам и просрочки их выплаты.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и установление иных фактических обстоятельств по обособленному спору,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Акарашову Сейдамину Исмаиловичу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