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«Лесопромышленная компания» (далее - компания) обратилось в Арбитражный суд Алтайского края с заявлением, уточненным в порядке статьи 49 Арбитражного процессуального кодекса Российской Федерации, о признании Громова Станислава Викторовича несостоятельным (банкротом) и включении в реестр требований кредиторов должника требования в размере 2 682 314 рублей 21 копейки. Определением Арбитражного суда Алтайского края от 09.02.2021 в удовлетворении заявления о признании Громова С.В. несостоятельным (банкротом) отказано. Постановлением Седьмого арбитражного апелляционного суда от 28.06.2021 определение суда первой инстанции отменено в части отказа во включении в реестр требований кредиторов должника требования в размере 2 682 314 рублей 21 копейки, в реестр требований кредиторов должника в составе третьей очереди включено требование в размере 2 682 314 рублей 21 копейки как обеспеченное залогом автомобиля. 2 Арбитражный суд Западно-Сибирского округа постановлением от 27.09.2021 постановление суда апелляционной инстанции оставил без изменения. Громов Станислав Викторович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в части включения требования кредитора в реестр требований,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 апелляционной инстанции руководствовался положениями статьи 409 Гражданского кодекса Российской Федерации, статьями 100, 213.24 Федерального закона от 26.10.2002 № 127-ФЗ «О несостоятельности (банкротстве)» и исходил из недостаточности доказательств, подтверждающих факт нахождения автомобиля во владении должника и передачи его Громовым С.В. по соглашению об отступном. При этом судами установлено, что соглашение об отступном заключено между аффилированными лицами, подписано непосредственно Громовым С.В. от обеих сторон, доказательств фактической передачи автомобиля не представлено, автомобиль находится в распоряжении должника и зарегистрирован за ним. При указанных обстоятельствах заявленное требование включено в реестр требований кредиторов должника как обеспеченное залогом автомобиля с учетом введения в отношении него процедуры банкротства.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3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Громову Станиславу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