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13.07.2020, принятым в порядке упрощенного производства, в иске отказано. Постановлением Девятнадцатого арбитражного апелляционного суда от 18.05.2021, оставленным без изменения постановлением Арбитражного суда Центрального округа от 26.08.2021, решение суда первой инстанции отменено, в удовлетворении искового заявления отказано. В кассационной жалобе, поданной в Верховный Суд Российской Федерации, Управление ФССП России по Курской области,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исполнении в межрайонном отделе судебных приставов по особым исполнительным производствам Управления ФССП России по Курской области (далее - межрайонный отдел) находилось исполнительное производство № 19033/19/46001-ИП, возбужденное 23.04.2019 на основании постановления инспекции от 13.04.2019 № 4847 о взыскании с ООО «ТД «Внешторгсервис» в пользу инспекции налогов, сборов, пеней, штрафов, процентов в размере 2 125 473 рублей 37 копеек. Судебным приставом-исполнителем 09.04.2019 вынесено постановление об обращении взыскания на дебиторскую задолженность ООО «Конгресс» перед ООО «ТД «Внешторгсервис» и возложена обязанность внести на депозитный счет межрайонного отдела денежные средства в размере 187 679 рублей 10 копеек. Платежным поручением от 17.05.2019 № 600 с назначением платежа «оплата за аренду помещения по договору № 1 от 08.11.2017» ООО «Конгресс» перечислило на депозитный счет межрайонного отдела денежные средства в размере 58 839 рублей 57 копеек. Платежным поручением от 22.05.2019 № 61459 межрайонный отдел перечислил указанные денежные средства Управлению Федерального казначейства по Курской области. Впоследствии управлению стало известно об отсутствии на стороне ООО «Конгресс» задолженности перед ООО «ТД «Внешторгсервис» в размере 187 679 рублей 10 копеек и о перечислении ООО «Конгресс» спорных денежных средств в рамках иного исполнительного производства от 21.02.2019 № 6812/19/46001-ИП. Межрайонным отделом 10.06.2019 в адрес инспекции направлено требование № 46001/19/72184 о возврате на расчетный счет отдела ошибочно перечисленных денежных средств в размере 58 839 рублей 57 копеек. 3 Претензия от 05.03.2020 о перечислении неосновательного обогащения оставлена инспекцией без исполнения, что послужило основанием для обращения управления ФССП России по Курской области в арбитражный суд. Исследовав и оценив представленные в материалы дела доказательства, суд апелляционной инстанции, руководствуясь положениями Гражданского кодекса Российской Федерации, Налогового кодекса Российской Федерации, Бюджетного кодекса Российской Федерации, соглашением ФССП России от 04.04.2014 № 0001/7 и ФНС России от 14.04.2014 № ММВ-23-8/3@, пришли к выводу об отсутствии оснований для удовлетворения заявленного требования, с чем согласился суд округа. Судебные инстанции исходили из того, что в рассматриваемом случае инспекция выступает в роли администратора дохода бюджета и не является собственником (конечным получателем) перечисленных ей истцом денежных средств, так как спорные суммы не взыскивались ею как юридическим лицом по гражданско-правовым отношениям. Суды также отметили, что истцом не представлено доказательств того, что спорные денежные средства поступили на лицевой счет ответчика, который, в свою очередь, незаконно пользовался принадлежащими истцу денежными средствами. Доводы, изложенные в жалобе,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Курской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