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29.03.2021 исковые требования удовлетворены частично, с Ямало-Ненецкого автономного округа в лице департамента за счет средств казны Ямало-Ненецкого автономного округа в пользу общества взысканы денежные средства в размере 397 157 242 рублей, расходы по уплате государственной пошлины в размере 189 280 рублей. В удовлетворении оставшейся части исковых требований отказано. Постановлением Восьмого арбитражного апелляционного суда от 05.07.2021 решение суда первой инстанции отменено, принят новый судебный акт о взыскании с учреждения в пользу общества денежных средств в сумме 397 157 242 рублей, расходов по уплате государственной пошлины в размере 189 280 рублей. В удовлетворении остальной части исковых требований отказано. Постановлением Арбитражного суда Западно-Сибирского округа от 11.10.2021 постановление суда апелляционной инстанции оставлено без изменения. Учреждение обратилось в Верховный Суд Российской Федерации с кассационной жалобой, в которой просит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Удовлетворяя частично заявленные требования, оценив представленные доказательства, руководствуясь положениями статей 309 , 310 , 408 , 421 , 424 , 702 , 711 , 740 , 746 , 763 Гражданского кодекса Российской Федерации, статьи 161 Бюджетного кодекса Российской Федерации, статей 22,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поставщиков (подрядчиком, исполнителем), утвержденных приказом Минэкономразвития России от 02.10.2013 № 567, суд первой инстанции пришел к выводу о том, что уклонение учреждения от индексации цены путем отказа от подписания дополнительного соглашения свидетельствует о нарушении им условий контракта об обязательности индексирования цены работ при принятии решения об увеличении срока строительства. Оплата заказчиком работ, выполненных в период с 2016 по 2020 года по ценам 2010 года, приводит к неосновательному обогащению последнего за счет подрядчика, добросовестно исполнившего взятые на себя обязательства, что не может быть признано допустимым. В связи с чем определение стоимости работ, выполненных в данный период, предполагает использование соответствующего коэффициента-дефлятора. Суд апелляционной инстанции согласился с выводами суда первой инстанции, при этом указал, что исковые требования основаны на правоотношениях, вытекающих из контракта № 206/12-ДХ, стороной которого департамент не является, у арбитражного суда отсутствовали основания для взыскания денежных средств в пользу истца с Ямало-Ненецкого автономного округа в лице департамента. Данные выводы поддержаны судом округа. Несогласие учреждения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жалобы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Доводы учреждения, изложенные в кассационной жалобе,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"Реском - Тюмень" (подробнее) Ответчики: Государственное казённое учреждение "Дирекция дорожного хозяйства" Ямало-Ненецкого автономного округа (подробнее) Иные лица: Арбитражный суд Западно-Сибирского округа (подробнее) Арбитражный суд Тюменской области (подробнее) Восьмой арбитражный апелляционный суд (подробнее) Государственно-правовой департамент Ямало-Ненецкого автономного округа (подробнее) Департамент транспорта и дорожного хозяйства Ямало-Ненецкого автономного округа (подробнее) департамент финансов Ямало-Ненецкого автономного округа (подробнее) Калининский районный суд (подробнее) Ленинский районный суд (подробнее) Правительство Ямало-Ненецкого автономного округа (подробнее) Счетная палата Ямало-Ненецкого автономного округа (подробнее) Центральный районный суд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