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Ингушетии от 11.05.2021, оставленным без изменения постановлением Шестнадцатого арбитражного апелляционного суда от 09.07.2021, в удовлетворении заявления отказано. Постановлением Арбитражного суда Северо-Кавказского округа от 17.09.2021 указанные судебные акты оставлены без изменения. Административный орган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в удовлетворении требования отказали, признав, что на момент вынесения резолютивной части решения суда трехмесячный срок давности привлечении общества к ответственности, исчисляемый с момента выявления длящегося правонарушения - 30.09.2020 (дата составления акта проверки), истек. Вопреки доводам жалобы, приостановление течения срока давности привлечения к ответственности на время рассмотрения дела об административном правонарушении, в том числе, в арбитражном суде, законодательством не предусмотрено. При этом в соответствии с частью 1 статьи 291.1, частью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3 предпринимательской и иной экономической деятельности, а также защита охраняемых законом публичных интересов. Исходя из смысла статьи 24.5 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подлежит прекращению в случае истечения установленных статьей 4.5 Кодекса сроков давности привлечения к административной ответственности. Кодекс не предусматривает возможности формулировать выводы о виновности лица, в отношении которого возбуждалось производство по делу об административном правонарушении, при прекращении производства по делу и за пределами срока давности привлечения к административной ответственности (вопрос 12 Обзора судебной практики Верховного Суда Российской Федерации № 2 (2021), утв. Президиумом Верховного Суда Российской Федерации 30.06.2021, пункт 13.1 постановления Пленума Верховного Суда РФ от 24.03.2005 № 5 «О некоторых вопросах, возникающих у судов при применении Кодекса Российской Федерации об административных правонарушениях»).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