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28.04.2021, оставленным без изменения постановлениями Одиннадцатого арбитражного апелляционного суда от 08.07.2021 и Арбитражного суда Поволжского округа от 22.09.2021, в удовлетворении иска отказано. В кассационной жалобе, поданной в Верховный Суд Российской Федерации, администрация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В обоснование иска указано, что в результате неверного указания реквизитов для уплаты административного штрафа администрации причинены убытки в размере денежных средств, ошибочно перечисленных в федеральный бюджет. Оценив представленные в дело доказательства, руководствуясь положениями статьи 30 , части 5 статьи 46 Бюджетного кодекса Российской Федерации, статей 71.1 , 72 Земельного кодекса Российской Федерации (далее – Земельный кодекс),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Закона Самарской области от 31.12.2014 № 137-ГД «О порядке осуществления муниципального земельного контроля на территории Самарской области», Правилами взаимодействия федеральных органов исполнительной власти, осуществляющих государственный земельный надзор, с органами, осуществляющими муниципальный земельный контроль, утвержденными постановлением Правительства Российской Федерации № 1515 от 26.12.2014, Положением об организации и осуществлении муниципального земельного контроля на территории городского округа Тольятти, утвержденным решением Думы городского округа Тольятти Самарской области от 18.03.2015 № 648, суды пришли к выводу об отсутствии оснований для удовлетворения иска. Отказывая в удовлетворении иска, суд первой инстанции исходил из того, что администрацией избран ненадлежащий способ защиты предполагаемого нарушенного права. Суд апелляционной инстанции дополнительно указал, что отсутствуют основания для зачисления сумм штрафов в бюджет городского округа Тольятти, поскольку материалы плановых (рейдовых) осмотров (обследований), направляемые администрацией в управление, требовали проведения дополнительных мероприятий в рамках осуществления государственного земельного надзора для установления события правонарушения, в том числе в ходе проведения внеплановой проверки, в связи с чем пришел к выводу о том, что такие нарушения не могут считаться как нарушения, выявленные должностными лицами органа муниципального земельного контроля. При этом суд отметил, что сведения о нарушениях земельного законодательства, выявленные в ходе проведения плановых (рейдовых) осмотров (обследований) при осуществлении муниципального земельного контроля, направляемые в управление, не могут быть рассмотрены в рамках установленного законодательством взаимодействия органа муниципального земельного контроля с органами, осуществляющими государственный земельный надзор, поскольку материалы муниципального земельного контроля о признаках нарушений земельного законодательства, выявленные в ходе проведения плановых (рейдовых) осмотров (обследований), подлежат рассмотрению в соответствии с пунктом 6 статьи 71.1 Земельного кодекса на предмет наличия оснований для проведения внеплановой проверки, а в случае выявления наличия данных, указывающих на наличие события административного правонарушения, в соответствии с пунктом 2 части 1 статьи 28.1 Кодекса Российской Федерации об административных правонарушениях, как материалы, поступившие из органа местного самоуправления, а не материалы, поступившие в рамках взаимодействия при осуществлении муниципального земельного контроля. Суд округа, проверив соответствие выводов судов нижестоящих инстанций установленным по делу обстоятельствам и представленным доказательствам, поддержал выводы судов первой и апелляционной инстанций. Ссылка администрации на иную судебную практику является несостоятельной, поскольку основана на иных фактических обстоятельствах дела, отличных от настоящего спора. Доводы, изложенные в кассационной жалобе, не опровергают выводы судов, сделанные на основании правильного применения норм права к установленным обстоятельствам дела, основаны на неверном толковании норм права,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Тольятти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г.о. Тольятти (подробнее) Ответчики: Управление Федеральной службы государственной регистрации, кадастра и картографии по Самарской области (Росреестр) (подробнее) Федеральная служба гос.регистрации, кадастра и картографии по Самарской области (подробнее) Иные лица: Арбитражный суд Поволжского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