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«Жилуниверсал» (далееОбщество) обратилось в Арбитражный суд Самарской области с иском, уточненным в порядке статьи 49 Арбитражного процессуального кодекса Российской Федерации (далее – АПК РФ), к Департаменту управления имуществом городского округа Самара (далее - Департамент) о взыскании 22 617 рублей 52 копеек неосновательного обогащения в связи с невнесением в период с 01.01.2019 по 03.12.2019 платы за содержание и ремонт общего имущества в многоквартирном доме № 136 по ул. Победы в г. Самаре (далее – МКД) и 2467 рублей 72 копеек пени за период с 11.02.2020 по 30.05.2020. Решением Арбитражного суда Самарской области от 17.08.2020, принятым в порядке упрощенного производства, требования удовлетворены частично: с Департамента в пользу Общества взыскано 22 617 рублей 52 копейки неосновательное обогащение, 1585 рублей 08 копеек пени за период с 12.02.2019 по 05.04.2020, а также 1930 рублей в возмещение расходов по уплате государственной пошлины; в удовлетворении остальной части иска отказано. Постановлением Одиннадцатого арбитражного апелляционного суда от 11.12.2020 при рассмотрении дела по общим правилам искового производства, установленным АПК РФ для рассмотрения дела в арбитражном суде первой инстанции, решение от 17.08.2020 отменено, по делу принят новый судебный акт, которым принято заявление истца об увеличении требований в части размера неустойки до суммы 2467 рублей 72 копеек; исковые требования удовлетворены частично: с Департамента в пользу Общества взыскано 22 617 рублей 52 копейки неосновательного обогащения, 1585 рублей 08 копеек пени за период с 12.02.2019 по 05.04.2020, 1930 рублей в возмещение расходов по уплате государственной пошлины; в удовлетворении остальной части иска отказано. Постановлением Арбитражного суда Поволжского округа от 22.03.2021 апелляционное постановление от 11.12.2020 отменено в части удовлетворения требований, дело в указанной части направлено на новое рассмотрение в Одиннадцатый арбитражный апелляционный суд; в остальной части постановление от 11.12.2020 оставлено без изменения. При новом рассмотрении дела в отмененной части постановлением Одиннадцатого арбитражного апелляционного суда от 25.05.2021 решение от 17.08.2020 отменено в части взыскания 22 617 рублей 22 копеек неосновательного обогащения и 1585 рублей 08 копеек пени, по делу в данной части принят новый судебный акт об отказе в удовлетворении иска. Постановлением Арбитражного суда Поволжского округа от 19.08.2021 апелляционное постановление от 25.05.2021 отменено, по делу принято новое решение. С Департамента в пользу Общества взыскано 22 617 рублей 52 копейки долга и 1585 рублей 08 копеек пени за период с 12.02.2019 по 05.04.2020; распределены судебные расходы.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указывает, что спорные помещения используются как места общего пользования, через которые осуществляется доступ в помещения, находящиеся в частной собственности, в связи с чем взыскание с Департамента неосновательного обогащения неправомерно.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Между Обществом и Департаментом был заключен договор управления МКД от 29.05.2015, согласно условиям пункта 2.2. которого управляющая организация приняла на себя обязательства по заданию лица, выступающего от имени собственника муниципального имущества - Департамента в соответствии с приложениями к договору в течение определенного срока за плату оказывать услуги и выполнять работы по надлежащему содержанию и ремонту общего имущества в многоквартирных домах, обеспечить предоставление коммунальных услуг нанимателям жилых помещений, осуществлять иную направленную на достижение целей управления многоквартирными домами деятельность. В дополнительном соглашении № 5 к договору в перечне МКД, управление которыми осуществляет управляющая организация, значится МКД по адресу: &lt;...&gt;. Согласно выписке из Единого государственного реестра недвижимости от 30.03.2020, с 22.01.2003 по 04.12.2019 нежилое помещение с кадастровым номером 63:01:0241005:1814 общей площадью 73,6 кв. м, расположенное по адресу: Самарская область, г. Самара, Кировский район, ул. Победы, 136 находилось в муниципальной собственности городской округ Самара. Ссылаясь на то, что управляющей организацией были оказаны неоплаченные услуги и выполнены работы по надлежащему содержанию и ремонту общего имущества в МКД, а также осуществлена поставка коммунальных услуг, Общество обратилось в арбитражный суд с соответствующими требованиями. При новом рассмотрении дела суд апелляционной инстанции, отказывая в удовлетворении требований в отмененной части исходил из того, что спорное нежилое помещение относится к общему имуществу собственников МКД, в связи с чем отсутствуют основания для взыскания с ответчика неосновательного обогащения и пени.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принимая во внимание положения статей 10 , 249 , 290 , 329 , 330 , 193 , 212 , 214 , 215 , 216 , 124 , 125 , 126 Гражданского кодекса Российской Федерации, статей 36 , 39 , 153 , 154 , 155 , 156 , 158 Жилищного кодекса Российской Федерации, статей 2, 16 Федерального закона от 06.10.2003 № 131-ФЗ «Об общих принципах организации местного самоуправления в Российской Федерации», пункты 16, 30, 34 Правил № 491, разъяснения, изложенные в пунктах 13, 19 постановления Пленума Верховного Суда Российской Федерации от 28.05.2019 №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отменил апелляционное постановление, удовлетворив частично заявленные требования. Суд кассационной инстанции исходил из того, что согласно материалам дела спорное помещение, состоящее из коридоров, тамбуров, умывальной, санузла и душевой, сформировано и учтено в государственном реестре как единое самостоятельное помещение. Доказательства тому, что в период с даты составления технической документации помещения реконструировались, либо изменялось их целевое назначение и в спорный период и на момент прекращения права собственности муниципального образования было иным, отсутствуют. Ранее в муниципальной собственности находилось большое единое обособленное помещение на первом этаже дома, основная часть которого, за исключением спорных помещений, была отчуждена муниципальным образованием иному лицу в индивидуальную собственность; спорное помещение расположено в границах отчужденного имущества, доступа к нему у иных собственников дома не имеется, другими жильцами дома помещения не используются ни для прохода, ни для удовлетворения своих санитарно-бытовых потребностей. Таким образом, спорное помещение представляет собой совокупность вспомогательных и санитарно-бытовых помещений, предназначенных для удовлетворения коммунальных потребностей пользователей отдельной, обособленной секции дома, отчуждение которых не было произведено муниципальным образованием в составе других частей секции по его собственному усмотрению.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управления имуществом городского округа Самара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"Жилуниверсал" (подробнее) Ответчики: ДЕПАРТАМЕНТ УПРАВЛЕНИЯ ИМУЩЕСТВОМ Г.О. САМАРА (подробнее) Иные лица: Арбитражный суд Поволжского округа (подробнее) Судьи дела: Чучунова Н.С. (судья) (подробнее) Судебная практика по: Злоупотребление правом Судебная практика по применению нормы ст. 10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