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Ставропольского края от 03.11.2020 в удовлетворении первоначальных и встречных исковых требований отказано. Шестнадцатый арбитражный апелляционный суд постановлением от 12.04.2021 принял отказ Савицкой Т.В. от иска в части требования о расторжении договора подряда от 25.04.2017 № 25-04-2017, отменил решение суда первой инстанции в части отказа в удовлетворении названного требования и прекратил производство по делу в этой части. В остальной части решение суда оставил без изменения. Распределил судебные расходы. Постановлением Арбитражного суда Северо-Кавказского округа от 18.08.2021 постановление суда апелляционной инстанции оставлено без изменения. В кассационных жалобах, поданных в Верховный Суд Российской Федерации, Савицкая Т.В. и Савицкий П.В., выражая несогласие с выводами судов об отказе в удовлетворении первоначальных требований, просят отменить указанные судебные акты как принятые с нарушением норм права.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кассационных жалоб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не установив нарушений обязательств со стороны общества, руководствуясь статьями 8, 15, 702, 708, 753 Гражданского кодекса Российской Федерации, суды первой и апелляционной инстанций пришли к выводу об отсутствии оснований для удовлетворения первоначальных исковых требований. Суд округа поддержал выводы судов первой и апелляционной инстанций. 3 Доводы кассационных жалоб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 для рассмотрения в судебном заседании Судебной коллегии Верховного Суда Российской Федерации. Принимая во внимание изложенное и руководствуясь статьей 291.6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индивидуального предпринимателя Савицкой Татьяны Васильевны и Савицкого Павла Васильевича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