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«Строй Регион Развитие» удовлетворить. Предоставить обществу с ограниченной ответственностью «Строй Регион Развитие» отсрочку уплаты государственной пошлины в размере 3 000 рублей до окончания производства по его кассационной жалобе.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