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28.12.2020, оставленным без изменения постановлением Третьего арбитражного апелляционного суда от 26.04.2021 и постановлением Арбитражного суда Восточно-Сибирского округа от 23.08.2021, исковое требование удовлетворено.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2018 году истец являлся ресурсоснабжающей организацией на территории города Кодинска Кежемского района Красноярского края, а также исполнителем коммунальных услуг по отношению к гражданам, проживающих в многоквартирных жилых домах, которым поставлялась тепловая энергия. Распоряжением Правительства Российской Федерации от 26.10.2017 № 2353-р установлен средний индекс изменения размера вносимой гражданами платы за коммунальные услуги в Красноярском крае на II полугодие 2018 года в размере 3,9 процентов. Приказами Региональной энергетической комиссии Красноярского края от 15.03.2018 № 22-п и от 15.03.2018 № 23-п установлены льготные тарифы на тепловую энергию и горячую воду, поставляемые обществом на территории города Кодинска Кежемского района Красноярского края. Министерством в качестве получателя средств краевого бюджета (главным распорядителем) и обществом (получателем) заключено соглашение о предоставлении субсидий на компенсацию выпадающих доходов теплоснабжающих организаций, осуществляющих горячее водоснабжение, в результате применения льготных тарифов от 24.07.2018 № 503/4п, предметом которого является предоставление получателю из краевого бюджета в 2018 году субсидии в целях компенсации выпадающих доходов получателя, возникающих в результате применения льготных тарифов, установленных органом государственного регулирования тарифов Красноярского края (субсидия). Отказ министерства в выплате убытков (компенсации выпадающих доходов), явился основанием обращения общества в арбитражный суд. Рассматривая спор, суд первой инстанции, исследовав и оценив представленные в материалы дела доказательства, руководствуясь положениями Гражданского кодекса Российской Федерации, Жилищного 3 кодекса Российской Федерации, Бюджетного кодекса Российской Федерации, учитывая разъяснения, изложенные в постановлении Конституционного Суда Российской Федерации от 29.03.2011 № 2-П, постановлениях Пленума Высшего Арбитражного Суда Российской Федерации от 22.06.2006 № 23 «О некоторых вопросах применения арбитражными судами норм Бюджетного кодекса Российской Федерации», от 06.12.2013 № 87 «О некоторых вопросах практики рассмотрения споров, связанных со взысканием потерь ресурсоснабжающих организаций, вызванных межтарифной разницей», пришел к выводу о наличии оснований для удовлетворения искового требования, с чем согласились суды апелляционной инстанции и округа. Судебные инстанции исходили из доказанности обществом наличия спорных убытков, возникших по причине установления Красноярским краем ограничения размера платы за коммунальные услуги - предельного индекса, обоснованности их размера.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промышленности, энергетики и жилищно- коммунального хозяйства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