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22 декабря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должника в Арбитражный суд города Москвы обратилось общество с ограниченной ответственностью «Страховая компания «Согласие» с жалобой на действия (бездействие) финансового управляющего Быковец Людмилы Сергеевны. Определением Арбитражного суда города Москвы от 26.03.2021 жалоба на действия (бездействие) финансового управляющего признана обоснованной; финансовый управляющий отстранен от исполнения возложенных на него обязанностей. Постановлением Девятого арбитражного апелляционного суда от 27.05.2021 определение суда первой инстанции оставлено без изменения. Арбитражный суд Московского округа постановлением от 06.09.2021 указанные судебные акты отменил и в удовлетворении жалобы кредитора отказал. Общество с ограниченной ответственностью «Страховая компания «Согласие» обратилось в Судебную коллегию Верховного Суда Российской 2 Федерации с кассационной жалобой на постановление окружного суда,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обжалуемого судебного акта в кассационном порядке по доводам жалобы, изученным по материалам, приложенным к ней, не установлено. Признавая жалобу на действия (бездействие) финансового управляющего необоснованной, окружной суд руководствовался статьями 20.3, 20.4, 60, 83, 213.9 Федерального закона от 26.10.2002 № 127-ФЗ «О несостоятельности (банкротстве)» и исходил из отсутствия оснований для удовлетворения жалобы кредитора, указав, что действия финансового управляющего отвечают критериям добросовестности и разумности поведения и не повлекли нарушение прав и законных интересов кредитора с учетом установленных судами фактических обстоятельств проведения финансовым управляющим необходимых мероприятий, связанных с розыском, сохранностью и реализацией имущества должника. Доводы, изложенные в кассационной жалобе, с учетом установленных фактических обстоятельств спора, выводы суда не опровергают, не подтверждает существенных нарушений норм материального права и норм процессуального права, повлиявших на исход дела, и не является достаточным основанием для пересмотра судебного акта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3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«Страховая компания «Согласие»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