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должника в Арбитражный суд Краснодарского края обратилась Акопян Елена Васильевна с заявлением о включении в реестр требований кредиторов должника по передаче жилых помещений. Определением Арбитражного суда Краснодарского края от 28.05.2021 ходатайство заявителя о восстановлении пропущенного срока удовлетворено, восстановлен пропущенный срок на включение в реестр передачи жилых помещений; требование Акопян Е.В. включено в третью очередь реестра требований кредиторов должника в сумме 1 550 000 рублей основного долга. Постановлением Пятнадцатого арбитражного апелляционного суда от 17.07.2021 определение суда первой инстанции оставлено без изменения. Арбитражный суд Северо-Кавказского округа постановлением от 28.10.2021 указанные судебные акты оставил без изменения. Акопян Елена Васильевна обратилась в Судебную коллегию Верховного Суда Российской Федерации с кассационной жалобой на принятые по 2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статьями 201.1, 201.4, 201.6 Федерального закона от 26.10.2002 № 127-ФЗ «О несостоятельности (банкротстве)», абзацем вторым пункта 23 постановления Пленума Высшего Арбитражного Суда Российской Федерации от 17.02.2011 № 10 «О некоторых вопросах применения законодательства о залоге» и исходили из необходимости защиты прав заявителя в пределах уплаченной им должнику суммы денежных средств, в связи с чем включили денежное требование заявителя в третью очередь реестра требований кредиторов должника. Несогласие заявителя кассационной жалобы с данной судами оценкой фактических обстоятельств спора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Акопян Елене Васильевне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