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финансовый управляющий имуществом должника ФИО1 обратилась в Арбитражный суд Республики Татарстан с заявлением о признании недействительными совокупности сделок, заключенных между ФИО2 и ФИО3 (договор купли-продажи недвижимого имущества от 05.07.2017), между ФИО3 и ФИО4 (исполнение мирового соглашения от 30.07.2018), между ФИО4 и ФИО5 (договор купли-продажи с рассрочкой платежа от 19.03.2019), и применении последствий недействительности сделок путем возвращения объектов недвижимости в конкурсную массу должника. Определением Арбитражного суда Республики Татарстан от 17.03.2021 заявление удовлетворено частично; признан недействительным договор купли-продажи недвижимости от 05.07.2017, заключенный между ФИО2 и ФИО3; применены последствия недействительности сделки в виде взыскания с ФИО3 в пользу ФИО2 49 550 781 рубля; в удовлетворении заявления финансового управляющего к ФИО4 и ФИО5 в лице законных представителей ФИО6 и ФИО7 отказано. Постановлением Одиннадцатого арбитражного апелляционного суда от 01.06.2021 определение суда первой инстанции оставлено без изменения. Арбитражный суд Поволжского округа постановлением от 10.09.2021 указанные судебные акты оставил без изменения. Финансовый управляющий ФИО1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Признавая договор купли-продажи недвижимости от 05.07.2017 недействительным, суды, оценив представленные доказательства по правилам статьи 71 Арбитражного процессуального кодекса Российской Федерации, руководствовались пунктом 2 статьи 61.2 Федерального закона от 26.10.2002 № 127-ФЗ «О несостоятельности (банкротстве)» и исходили из доказанности наличия совокупности условий, необходимых для признания оспариваемой сделки недействительной. В частности, суды установили, что оспариваемая сделка совершена по заниженной цене, при наличии у должника признаков неплатежеспособности, в целях вывода актива из имущественной сферы должника и причинения вреда имущественным правам кредиторов посредством уменьшения конкурсной массы. Отказывая в признании цепочки сделок недействительной, суды исходили из отсутствия оснований для признания их взаимосвязанными, сделки совершались не одномоментно, являются возмездными и реальными, аффилированность участников сделок не доказана. Доводы, изложенные в кассационной жалобе, приводились при рассмотрении спора,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Адресно-справочная служба (подробнее) АНО "Центр Экспетиз Казань" (подробнее) Бугульминский городской суд РТ (подробнее) Вахидов Тимур Тахирович, Московская область, д. Сабурова (подробнее) Компания "Аудэкс" (подробнее) к/у Камалова Э.Х. (подробнее) к/у Ломако Максима Юрьевича Камалова Эльмира Хасиятовна (подробнее) Ломако Максим Юрьевич, г. Бугульма (подробнее) Межрайонная инспекция Федеральной налоговой службы №18 по Республике Татарстан (подробнее) НП "СРО "ГАУ" (подробнее) Одиннадцатый Арбитражный апелляционный суд (подробнее) ООО "Ди энд Эл Оценка" (подробнее) ООО "Коллегия Эксперт" (подробнее) ООО "Оценка - групп" (подробнее) ООО "ТРАНСПОЛИМЕР" (подробнее) Отдел ЗАГС исполнительного комитета Бугульминского муниципального района Республики Татарстан (подробнее) отдел опеки и попечительства Исполнительного комитета Бугульминского муниципального р-на Республики Татарстан (подробнее) Романова А.С. в лице супругов Романовых (подробнее) Средне - Волжский региональный центр судебной экспертизы (подробнее) Управление Федеральной налоговой службы по Республике Татарстан, г.Казань (подробнее) Управление Федеральной Налоговой Службы По Рт, Межрайонная Инспекция №17 (подробнее) Управление Федеральной службы государственной регистрации, кадастра и картографии по РТ (подробнее) Управление федеральной службы судебных приставов по РТ (подробнее) ФНС (подробнее) ХАЛИТОВ МАРАТ ИСКАНДЕРОВИЧ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