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Соколовский Никита Романович обратился в суд с заявлением о принятии обеспечительных мер в виде наложения ареста на имущество Кутарова Владимира Юрьевича и Цаллагова А.А. в пределах предъявленных к ним требований на сумму 5 726 542 рубля 40 копеек, а также в виде запрета органам, осуществляющим государственную регистрацию прав на недвижимое имущество и сделок с ним, производить регистрационные действия в отношении недвижимого имущества Кутарова В.Ю. и Цаллагова А.А. Определением Арбитражного суда города Москвы от 18.03.2021, оставленным без изменения постановлением Девятого арбитражного апелляционного суда от 20.05.2021, в удовлетворении заявления отказано. Постановлением Арбитражного суда Московского округа от 23.08.2021 названные судебные акты отменены, заявление удовлетворено в части принятия обеспечительных мер в виде наложения ареста на денежные средства, в том числе, которые будут поступать на банковские счета, а также на имущество Кутарова В.Ю. и Цаллагова А.А. в пределах суммы предъявленных к ним требований; а также в виде запрета органам, осуществляющим государственную регистрацию прав на недвижимое имущество и сделок с ним, а именно: Управлениям Росреестра по г. Москве, по Московской области, по Республике Северная Осетия – Алания производить регистрационные действия в отношении недвижимого имущества Кутарова В.Ю. и Цаллагова А.А. В удовлетворении остальной части требований отказано. 2 В кассационной жалобе, поданной в Верховный Суд Российской Федерации, заявитель просит полностью отменить постановление суда округа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суд округа, руководствуясь статьями 2, 90, 91 Арбитражного процессуального кодекса Российской Федерации, статьёй 46 Федерального закона от 26.10.2002 № 127-ФЗ «О несостоятельности (банкротстве)», пунктом 9 постановления Пленума Высшего Арбитражного Суда Российской Федерации от 12.10.2006 № 55 «О применении арбитражными судами обеспечительных мер», исходил из того, что частичное принятие обеспечительных мер в качестве ускоренного предварительного средства судебной защиты не нарушит баланс интересов сторон, повысит вероятность исполнения судебного акта, принятого в обособленном споре о привлечении контролирующих должника лиц к субсидиарной ответственности и исключит причинение убытков должнику и его кредиторам.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Цаллагову Алихану Арсамаговичу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