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жалобой на действия (бездействие) конкурсного управляющего должником Князевой Натальи Михайловны. Определением Арбитражного суда Самарской области от 26.03.2021, оставленным без изменения постановлениями Одиннадцатого арбитражного апелляционного суда от 01.06.2021 и Арбитражного суда Поволжского округа от 25.08.2021,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20.4, 60, 145 Федерального закона от 26.10.2002 № 127-ФЗ «О несостоятельности (банкротстве)», исходили их недоказанности фактов нарушения конкурсным управляющим норм законодательства о банкротстве, прав и законных интересов должника и его кредиторов, а также причинения убытков, способных послужить основанием для снижения суммы вознаграждения и отстранения от исполнения возложенных на него обязанностей.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Хитуну Андрею Николаевичу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