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Пермского края от 29.12.2020, оставленным без изменения постановлением Семнадцатого арбитражного апелляционного суда от 26.02.2021 удовлетворено заявление унитарной некоммерческой организации – фонда «Фонд защиты прав граждан – участников долевого строительства Пермского края» (далее – фонд) о намерении приобрести права застройщика на принадлежащий должнику земельный участок со всеми неотделимыми улучшениями, в том числе объектом незавершенного строительства. Не согласившись с названными судебными актами, фонд и общество обратились в арбитражный суд округа с кассационными жалобами. Определением Арбитражного суда Уральского округа от 01.07.2021, оставленным без изменения определением того же суда округа от 20.08.2021, производство по кассационным жалобам прекращено. В кассационной жалобе, поданной в Верховный Суд Российской Федерации, заявитель просит отменить названные определения суда округа, возобновить производство по рассмотрению его кассационной жалобы.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кассационным жалобам и подтверждая законность такого прекращения, суд округа, руководствуясь пунктом 1 части 1 статьи 150 Арбитражного процессуального кодекса Российской Федерации, пунктом 3 статьи 61, пунктом 15 статьи 201.15.2-2 Федерального закона от 26.10.2002 № 127-ФЗ «О несостоятельности (банкротстве)», пунктом 35.2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они поданы на судебный акт, который не обжалуется в порядке кассационного производства. Обжалуемые определения приняты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«Л.А.К.»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