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ФИО1 обратился в суд с заявлением к обществам с ограниченной ответственностью «Лакшери» (далее – третье лицо) и «ЮВЕЛИРПРОМСЕРВИС» о признании недействительной сделки по перечислению должником заявителю денежных средств в размере 352 477 536 рублей 60 копеек, применении последствий недействительности сделки. Определением Арбитражного суда города Москвы от 27.02.2019, оставленным без изменения постановлениями Девятого арбитражного апелляционного суда от 19.04.2019 и Арбитражного суда Московского округа от 27.06.2019, заявление удовлетворено. В кассационной жалобе, поданной в Верховный Суд Российской Федерации, заявитель просит отменить указанные судебные акты и направить дело на новое рассмотрение.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обособленный спор,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статьями 10 , 167 , 168 Гражданского кодекса Российской Федерации, статьями 61.1, 61.2, 61.8 Федерального закона от 26.10.2002 № 127-ФЗ «О несостоятельности (банкротстве)», исходили из наличия оснований для признания сделки недействительной, как совершенной в период подозрительности при очевидном злоупотреблении правом, выразившемся в безвозмездном перечислении должником денежных средств заявителю за третье лицо в условиях отсутствия между сторонами каких-либо договорных или иных хозяйственных отношений.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«ЮВЕЛИРПРОМСЕРВИС»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Иные лица: АО АКЦИОНЕРНЫЙ КОММЕРЧЕСКИЙ БАНК "СЛАВИЯ" (подробнее) АО "Банк ГПБ" (подробнее) АО "Газпромбанк" (подробнее) АО КБ БТФ (подробнее) АО Торговый Городской Бак в лице к/у - ГК АСВ (подробнее) АО "Торговый Городской Банк" в лице конкурсного управляющего (подробнее) Гагаринский районный суд г. Москвы (подробнее) ГУ МВД России по Красноярскому краю Управление по вопросам миграции (подробнее) ЗАО АКБ "ТЕНДЕР-БАНК" (подробнее) ИП Зотов А.С. (подробнее) ИП Иванов К А (подробнее) ИП Козлов С В (подробнее) ИП Павлова Ольга Борисовна (подробнее) ИФНС России №24 по г. Москве (подробнее) к/у Иванов И. В (подробнее) НП "МСРО "СОДЕЙСТВИЕ" (подробнее) НП СРО "МЦПУ" (подробнее) ОАО АКБ ПРОБИЗНЕСБАНК в лице Гос. корпорации Агентство по страхованию вкладов (подробнее) ОАО К/у АКБ "Пробизнесбанк" (подробнее) ОАО Московский ювелирный завод (подробнее) ООО Альбера Трединг (подробнее) ООО "Альбера Трейдинг" (подробнее) ООО Альфа (подробнее) ООО "Аурис драгоценные металлы" (подробнее) ООО "Ауртен" (подробнее) ООО АУРУМ (подробнее) ООО "БРИНКС" (подробнее) ООО "ВВЮФ" (подробнее) ООО "Верхне-Волжская ювелирная фабрика" (подробнее) ООО "Владимирский промышленный банк" (подробнее) ООО "Голдэкс" (подробнее) ООО Гор-Скупка (подробнее) ООО "Дельта" (подробнее) ООО Золотое сечение (подробнее) ООО Золотой (подробнее) ООО Золотой запас (подробнее) ООО "ЗОЛОТОЙ РАССВЕТ" (подробнее) ООО Золото Красногорска (подробнее) ООО "Инголд" (подробнее) ООО Лакшери (подробнее) ООО "ЛИОН ТАМЕР" (подробнее) ООО Межрегионинвест (подробнее) ООО "Московский ювелирный завод" (подробнее) ООО Невский консультант (подробнее) ООО "Ниагара" (подробнее) ООО Обл-Скупа (подробнее) ООО Обл-Скупка (подробнее) ООО "Производственно-инвестиционная компания "Славагропродукт" (подробнее) ООО РЕГИОН ЗОЛОТО (подробнее) ООО "СП СТФ-ЮС" (подробнее) ООО Стандарт (подробнее) ООО "СТРАХОВАЯ КОМПАНИЯ "ОЙЛЕР ГЕРМЕС РУ" (подробнее) ООО ТИАРА (подробнее) ООО "ТОРГОВО-ПРОИЗВОДСТВЕННОЕ ПРЕДПРИЯТИЕ "РЕГИОНЮВЕЛИР" (подробнее) ООО "ТПП РегионЮвелир" (подробнее) ООО ФК СОЮЗ (подробнее) ООО Эволюция А (подробнее) ООО "Эльна" (подробнее) ООО "Эр Джи Тинаиф" (подробнее) ООО "ЮВЕЛИРНОЕ ПРОИЗВОДСТВЕННОЕ ПРЕДПРИЯТИЕ &lt;&lt;БРОННИЦКАЯ МАНУФАКТУРА&gt;&gt;" (подробнее) ООО Ювелирный завод Регион-Кострома (подробнее) ООО "Ювелирпромсервис" (подробнее) ООО "ЮПП "Бронницкая мануфактура" (подробнее) ОСАО "РЕСО-Гарантия" (подробнее) ПАО АКБ "АК Барс" (подробнее) ПАО СКБ Приморья "Примсоцбанк" (подробнее) Пашаев Эльман Магеррам оглы (подробнее) УФМС (подробнее) УФМС России по г. Москве (подробнее) Последние документы по делу: Определение от 28 мая 2021 г. по делу № А40-39248/2017 Определение от 8 декабря 2020 г. по делу № А40-39248/2017 Определение от 30 декабря 2019 г. по делу № А40-39248/2017 Определение от 18 октября 2019 г. по делу № А40-39248/2017 Определение от 23 сентября 2019 г. по делу № А40-39248/2017 Показать все документы по этому делу Судебная практика по: Злоупотребление правом Судебная практика по применению нормы ст. 10 ГК РФ Признание сделки недействительной Судебная практика по применению нормы ст. 167 ГК РФ Признание договора купли продажи недействительным Судебная практика по применению норм ст. 454, 168, 170, 177, 179 ГК РФ Признание договора недействительным Судебная практика по применению нормы ст. 167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