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муниципального унитарного предприятия «Горводоканал-Копейск» (далее – должник) закрытое акционерное обществе «Управляющая компания «Горводоканал» (далее – общество) обратилось в Арбитражный суд Челябинской области с заявлением о включении в реестр требований кредиторов должника (далее – реестр) требования в общем размере 30 508 344 рубля 13 копеек. Определением суда первой инстанции от 31.08.2016, оставленным без изменения постановлением суда апелляционной инстанции от 14.10.2016, заявление удовлетворено. Постановлением суда округа от 06.02.2017 указанные судебные акты отменены, обособленный спор направлен на новое рассмотрение в Арбитражный суд Челябинской области. В кассационной жалобе, поданной в Верховный Суд Российской Федерации, общество выражает несогласие с постановлением суда округа, просит его отменить, оставив в силе судебные акты судов первой и апелляционной инстанций. Изучив обжалуемый судебный акт, судья не находит оснований для его пересмотра в порядке кассационного производства Судебной коллегией Верховного Суда Российской Федерации. В силу положений статьи 286 Арбитражного процессуального кодекса Российской Федерации (далее – Кодекс) в компетенцию суда кассационной инстанции (суда округа) входит проверка законности судебных актов, принятых судами первой и апелляционной инстанций, правильности применения норм материального права и норм процессуального права, а также соответствие выводов арбитражных судов о применении норм права установленным ими по делу обстоятельствам и имеющимся в деле доказательствам. Отменяя судебные акты нижестоящих судов и направляя обособленный спор на новое рассмотрение с целью установления имеющих значение для правильного разрешения спора обстоятельств, а также для проверки доводов сторон в части обоснованности заявленного обществом требования, суд округа действовал в соответствии с положениями, предусмотренными статьями 287, 288 Кодекса. Общество не лишено права изложить свои доводы по существу спора при новом рассмотрении в суде первой инстанции.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закрытого акционерного общества «Управляющая компания «Горводоканал» для рассмотрения в судебном заседании Судебной коллегии Верховного Суда Российской Федерации отказать. Судья Д.В. Капкаев Суд: Верховный Суд РФ (подробнее) Истцы: АО Страховое Эрго (подробнее) ЗАО УК "Горводоканал" (подробнее) ЗАО "Управляющая компания "Горводоканал" (подробнее) Лю-Вен-Шен Кристина Александровна (подробнее) Лю-Вен-Шен Юрий Викторович (подробнее) МУП "Водоканал роза" (подробнее) МУП "Горводоканал-Копейск" (подробнее) МУП "Копейские электрические сети" (подробнее) МУП Копейского городского округа "Многофункциональный комплекс" (подробнее) МУП "Производственное объединение водоснабжения и водоотведения" (подробнее) МУП "Производственное объединение водоснабжения и водоотведения" г. Челябинска (подробнее) ОАО "Птицефабрика Челябинская" (подробнее) ООО "Копейские очистные сооружения" (подробнее) ООО "КПД Заказчик" (подробнее) ООО "СпецТехСервис" (подробнее) ООО "Техно-Гарант" (подробнее) ООО "Техноком-Инвест" (подробнее) ООО "Энергосфера" (подробнее) ООО "Южуралметаллснаб" (подробнее) ПАО "ПТИЦЕФАБРИКА ЧЕЛЯБИНСКАЯ" (подробнее) ПАО "ЧЕЛЯБЭНЕРГОСБЫТ" (подробнее) УФНС РОССИИ ПО ЧЕЛЯБИНСКОЙ ОБЛАСТИ (подробнее) Ответчики: МУП "Горводоканал-Копейск" (подробнее) МУП "Горводоканал-Копейск" в лице конкурсного управляющего Артемова Олега Ивановича (подробнее) Иные лица: Межрайонная инспекция Федеральной налоговой службы №10 по Челябинской области (подробнее) МУП Конкурсный управляющий "Горводоканал-Копейск" Артемов Олег Иванович (подробнее) НП СРО "Гарантия" (подробнее) Управление Росреестра по Челябинской области (подробнее) ФНС России (подробнее) Судьи дела: Капкаев Д.В.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