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«Клуб ветеранов Новососедово» (далее – Общество) обратилось в Арбитражный суд Новосибирской области с иском к Щетинину Евгению Игоревичу, Максимову Александру Михайловичу о признании недействительной сделки по выдаче истцом простого векселя от 14.07.2015 № 462340 в счет исполнения Обществом обязательства по предварительному договору мены от 14.07.2015; применении последствий недействительности сделки в виде признания отсутствующей у Общества задолженности по простому векселю от 14.07.2015 № 462340. К участию в деле в качестве третьих лиц, не заявляющих самостоятельных требований относительно предмета спора, привлечены Аверкин Юрий Анатольевич, Воронов Андрей Васильевич. Решением Арбитражного суда Новосибирской области от 29.03.2021, оставленным без изменения постановлением Седьмого арбитражного апелляционного суда от 07.06.2021 и постановлением Арбитражного суда Западно-Сибирского округа от 09.09.2021, в удовлетворении требований отказано. 2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 заявители указывают на отсутствие доказательств существования обязательства Общества, во исполнение которого выдан вексель. По мнению заявителей, судами не дана оценка недобросовестности векселедержателей Щетинина Е.И. и Максимова А.М., так как процедура смены категорий земельных участков на момент подписания предварительного договора мены уже была инициирована. Заявители также полагают, что суды необоснованно применили нормы о сроке исковой давности.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суды не находят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выдало вексель от 14.07.2015 № 462340 Щетинину Е.И. в качестве обеспечения исполнения обязательств истца по предварительному договору мены от 14.07.2015 (далее – предварительный договор мены). Предварительный договор мены заключен между Обществом и Щетининым Е.И., в соответствии с условиями которого последний обязался совершить действия по переводу принадлежащих истцу земельных участков в количестве 49 штук из земель сельскохозяйственного назначения. В качестве вознаграждения Щетинину Е.И. подлежал передаче земельный участок, принадлежащий Обществу, с кадастровым номером 04:05:060402:1572 площадью 100 016 кв. м в срок до 01.09.2017 (пункт 1.2 предварительного договора мены). Пунктом 2.1 предварительного договора мены предусмотрено, что в качестве обеспечения обязательств Обществом по исполнению пункта 1.2 названного договора истец передает Щетинину Е.И. вексель. Впоследствии данный вексель был передан Щетининым Е.И. Максимову А.М. в счет погашения задолженности ответчика по договору займа; последний предъявил его к оплате Обществу. Полагая сделку по выдаче векселя недействительной, Общество обратилось в арбитражный суд с соответствующими требованиями. 3 Исследовав и оценив по правилам статьи 71 АПК РФ представленные доказательства, руководствуясь статьями 10, 142, 166-168, 170, 815 Гражданского кодекса Российской Федерации, Положением о переводном и простом векселе, утвержденным Постановлением Центрального Исполнительного Комитета и Совета Народных Комиссаров СССР от 07.08.1937 № 104/1341, разъяснениями, изложенными в постановлении Пленума Верховного Суда Российской Федерации № 33, Пленума Высшего Арбитражного Суда Российской Федерации № 14 от 04.12.2000 «О некоторых вопросах практики рассмотрения споров, связанных с обращением векселей», суды отказали в удовлетворении требований, придя к обоснованным выводам о реальности заключения и исполнения предварительного договора мены, о неисполнении Обществом встречного обязательства по оплате оказанных услуг путем передачи земельного участка, законном получении Щетининым Е.И. векселя в качестве обеспечения и последующую его передачу Максимову А.М., не установив при этом совершения векселедержателем сознательных действий в ущерб должнику, сопряженных со злоупотреблением правом. Суды признали неподтвержденными доводы истца о сговоре участников сделки, причинении убытков обществу, завышения стоимости услуг.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«Клуб ветеранов Новососедово» и Воронова Андрея Васильевича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