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декабря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соответствии с частями 1, 2 статьи 291.2 Арбитражного процессуального кодекса Российской Федерации (далее -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данным Кодексом. Срок подачи кассационной жалобы, пропущенный по причинам, не зависящим от лица, обратившегося с такой жалобой,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Согласно положениям части 2 статьи 117 АПК РФ арбитражный суд восстанавливает пропущенный процессуальный срок, если признает причины 2 пропуска уважительными и если не истек предусмотренный, в том числе статьей 291.2 данного Кодекса, предельный допустимый срок для его восстановления. Подача ходатайства о восстановлении процессуального срока на обжалование судебных актов сама по себе не является основанием для восстановления процессуального срока. Уважительными причинами пропуска срока для обжалования судебного акта признаются такие причины, которые объективно препятствовали участнику процесса своевременно подать жалобу. Кассационная жалоба, поданная по истечении срока, установленного частями 1 и 2 статьи 291.2 АПК РФ, возвращается без рассмотрения по существу в случае, если не содержит ходатайства о его восстановлении или в восстановлении пропущенного срока отказано (часть 3 статьи 291.5 АПК РФ). Последним обжалуемым судебным актом является постановление Арбитражного суда Московского округа, принятое и вступившее в законную силу 08.06.2021, следовательно, срок на подачу кассационной жалобы истек 09.08.2021 (с учетом выходных дней). С настоящей кассационной жалобой, содержащей ходатайство о восстановлении пропущенного срока, заявитель обратился в Верховный Суд Российской Федерации 06.12.2021 (согласно дате, указанной в почтовой накладной), то есть с пропуском установленного частью 1 статьи 291.2 АПК РФ срока. В обоснование ходатайства о восстановлении пропущенного процессуального срока компания ссылается на то, что с целью получения заверенных копий судебных актов обращалась в суд первой инстанции с соответствующим ходатайством, которое своевременно не рассмотрено. Между тем приведенные заявителем доводы не подтверждают наличия объективных причин, препятствовавших изготовлению в установленный законом срок кассационной жалобы, следовательно, не являются основанием для восстановления пропущенного срока. Согласно пункту 30 постановления Пленума Высшего Арбитражного Суда Российской Федерации от 25.12.2013 № 99 «О процессуальных сроках» срок на подачу апелляционной (кассационной) жалобы исчисляется с даты изготовления арбитражным судом судебного акта в полном объеме. Исчисление срока обжалования с момента получения заверенной копии судебного акта процессуальным законодательством не предусмотрено. Принимая во внимание, что постановление Арбитражного суда Московского округа от 08.06.2021 принято по результатам рассмотрения кассационной жалобы компании, ее представитель принимал участие в заседании окружного суда; из информации, размещенной в «Картотеке арбитражных дел» в сети Интернет следует, что полный текст постановления суда округа опубликован в общедоступной базе судебных актов 09.06.2021, заявитель, намереваясь обжаловать судебные акты, имел реальную 3 возможность в установленный законом срок подготовить и направить в адрес Верховного Суда Российской Федерации кассационную жалобу. Ссылка заявителя на получение заверенных копий обжалуемых судебных актов 25.11.2021 не может быть принята во внимание, поскольку, как следует из информации, размещенной в «Картотеке арбитражных дел», с ходатайством о выдаче копий судебных актов компания обратилась в суд 08.09.2021, то есть после истечения срока на подачу жалобы. В силу части 2 статьи 9 АПК РФ лица, участвующие в деле, несут риск наступления последствий совершения или не совершения ими процессуальных действий. Поскольку доказательств, безусловно свидетельствующих о наличии юридически значимых препятствий для своевременной подачи кассационной жалобы в порядке, установленном процессуальным законодательством, компанией не представлено, ее ходатайство о восстановлении пропущенного процессуального срока на подачу кассационной жалобы удовлетворению не подлежит. При изложенных обстоятельствах жалоба подлежит возвращению без рассмотрения по существу в соответствии с пунктом 3 части 1 статьи 291.5 АПК РФ. Уплаченная компанией государственная пошлина подлежит возврату из федерального бюджета в соответствии с подпунктом 2 пункта 1 статьи 333.40 Налогового кодекса Российской Федерации. Руководствуясь статьями 117, 291.2, 291.5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компании АФС Медицинтехник ГмбХ в удовлетворении ходатайства о восстановлении пропущенного процессуального срока. Кассационную жалобу компании АФС Медицинтехник ГмбХ на решение Арбитражного суда города Москвы от 02.11.2020, постановление Девятого арбитражного апелляционного суда от 01.03.2021 и постановление Арбитражного суда Московского округа от 08.06.2021 по делу № А40-67276/2020 возвратить заявителю. Возвратить компании АФС Медицинтехник ГмбХ из федерального бюджета 3000 рублей государственной пошлины, уплаченной по чеку-ордеру Сбербанка от 06.12.2021. Выдать справку на возврат государственной пошлины.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