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«Новорос» обратилось в Арбитражный суд Ростовской области с иском к обществу с ограниченной ответственностью «ЭкоИндустрия» о расторжении дистрибьюторского договора от 09.12.2019 № 09122019. К участию в деле в качестве третьего лица, не заявляющего самостоятельных требований относительно предмета спора, привлечен Сирота Олег Александрович. Решением Арбитражного суда Ростовской области от 30.12.2020 в удовлетворении иска отказано. Постановлением Пятнадцатого арбитражного апелляционного суда от 08.06.2021 решение суда первой инстанции отменено и иск удовлетворен. Арбитражный суд Северо-Кавказского округа постановлением от 08.09.2021 постановление суда апелляционной инстанции оставил без изменения. 2 Общество с ограниченной ответственностью «ЭкоИндустрия»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инстанции, апелляционной суд,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нарушения ответчиком (дистрибьютором) условия о реализации товара потенциальным покупателям, отсутствие доказательств последующей реализации приобретенного у истца (продавца) товара и проведения рекламной кампании, признав допущенные со стороны ответчика нарушения существенными, руководствуясь положениями статей 309, 310, 450, 452 Гражданского кодекса Российской Федерации, пришел к выводу о правомерности требования о расторжении договора.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«ЭкоИндустрия»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