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06.04.2021, оставленным без изменения постановлением Седьмого арбитражного апелляционного суда от 24.06.2021 и постановлением Арбитражного суда Западно-Сибирского округа от 25.08.2021, завершена процедура реализации имущества должника с освобождением его от исполнения обязательств перед кредиторами. В кассационной жалобе Анохин А.В. просит об отмене судебных актов, ссылаясь на неосновательность выводов судов о 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процедурах банкротства и оценили его как создающее условия для применения правила пункта 3 статьи 213.28 Федерального закона от 26.10.2002 № 127-ФЗ «О несостоятельности (банкротстве)». Требуемая в жалобе переоценка обстоятельств исполнения должником обязательств перед кредиторами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Анохину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