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Свиринкова Инна Геннадьевна обратилась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«Дальневосточная юридическая компания «Авеста», (далее – Компания), обществу с ограниченной ответственностью «Приморскоптхимполимер» (далее – Общество) о признании договоров займов от 28.10.2016 № 01/16, от 05.04.2018 № 01/18 недействительными в части условий о праве на получение процентов на сумму займа, процентов за пользование займом, в том числе, но не ограничиваясь, в размере ставки банковского процента (ставки рефинансирования), ключевой ставки банка России, в части пункта 3.1 договора. К участию в деле в качестве третьего лица, не заявляющего самостоятельных требований относительно предмета спора, привлечен Ходов Сергей Сергеевич. Решением Арбитражного суда Приморского края от 09.02.2021, оставленным без изменения постановлением Пятого арбитражного 2 апелляционного суда от 04.05.2021 и постановлением Арбитражного суда Дальневосточного округа от 19.08.2021,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 первой инстанции необоснованно отказал в удовлетворении заявления о фальсификации договоров займа от 28.10.2016 № 01/16, от 05.04.2018 № 01/18, поскольку представленные в материалы дела доказательства подтверждают наличие заемных правоотношений между ответчиками, предусматривающих условие о начислении процентов за пользование займом.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Компании являются Общество (77% долей в уставном капитале); Ходов С.С. (14,25%); Свиринкова И.Г. (8,75%). Компания 14.06.2019 по запросу участника предоставила бухгалтерские и иные документы, в том числе протоколы общих собраний за период с 2014 по 2017 годы, бухгалтерский баланс, расшифровку по кредитам и займам за 2018 год, из которой Свиринковой И.Г. стало известно о заключении договоров займа от 28.10.2016 № 01/16, от 05.04.2018 № 01/18. Судами установлено, что 28.10.2016 между Обществом (займодавец) и Компанией (заемщик) заключен договор займа № 01/16 на сумму 101 650 000 рублей на осуществление инвестиционной деятельности в целях реализации проекта по адресу г. Артем, ул. Донбасская, 1 со сроком возврата - не позднее 28.10.2021 и без уплаты процентов за пользование заемными средствами; в качестве ответственности за несвоевременный возврат займа предусмотрена уплата пени в размере 0,5% от суммы займа за каждый день просрочки до дня ее фактического возврата займодавцу. Также 05.04.2018 между Обществом (займодавец) и Компанией (заемщик) заключен договор займа № 01/18 на сумму 92 800 000 рублей на осуществление инвестиционной деятельности в целях реализации проекта по адресу г. Артем, ул. Донбасская, 1 со сроком возврата - не позднее 05.04.2021 и без уплаты процентов за пользование заемными средствами; в качестве ответственности за несвоевременный возврат займа предусмотрена уплата пени в размере 0,5% от 3 суммы займа за каждый день просрочки до дня ее фактического возврата займодавцу. Во исполнение обязательств по договорам займа денежные средства в сумме 101 650 000 рублей и 92 800 000 рублей перечислены Обществом на счет Компании. Полагая, что оспариваемые сделки (в части начисления процентов и пени) являются убыточными сделками с заинтересованностью, Свиринкова И.Г.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2 статьи 173.1 Гражданского кодекса Российской Федерации, статьей 45 Федерального закона от 08.02.1998 № 14-ФЗ «Об обществах с ограниченной ответственностью» (далее – Закон № 14-ФЗ), разъяснениями, изложенными в пункте 1 Постановления Пленума Высшего Арбитражного Суда Российской Федерации от 16.05.2014 №28 «О некоторых вопросах, связанных с оспариванием сделок и сделок с заинтересованностью», суды отказали в удовлетворении заявленных требований, исходя из недоказанности истцом обязательного условия признания недействительной сделки с заинтересованностью (ее совершение в ущерб интересам юридического лица), так как само по себе отсутствие одобрения такой сделки не является основанием для удовлетворения иска. Установив, что ООО «Приморскоптхимполимер» является обладателем 77% доли участи в уставном капитале общества и одновременно стороной по спорным договорам займа, суды обоснованно пришли к выводами о необходимости применения правил о сделках с заинтересованностью, включая принятие решения об одобрении сделки общим собранием участников общества большинством голосов от общего числа голосов участников общества, не заинтересованных в ее совершении. Факт отсутствия принятия решения об одобрении сделки лицами, участвующими в деле, не оспаривается, в связи с чем судами сделан верный вывод о нарушении полрядка одобрения договоров займа от 28.10.2016 №01/16, от 05.04.2018 №01/18. Вместе с тем обязательным условием признания недействительной сделки с заинтересованностью является доказанность факта ее совершения в ущерб интересам общества (пункт 6 статьи 45 Закона №14-ФЗ). Судами принято во внимание, что в обоснование заявленного иска о наличии возможности причинения ущерба Компании Свиринкова И.Г. сослалась на предоставление заемных средств в условиях начисления процентов за пользование займом и установления повышенного размера пени. Отклоняя указанные доводы, суды, проанализировав условия спорных договоров, пришли к выводу, что из них не следует, что они являются процентными. Указание в расшифровке по кредитам и займам, а также в платежных документах спорных договоров как процентных без самого факта перечисления процентов в пользу займодавца не является достоверным доказательством намерения сторон заключить именно процентные договоры займа с целью прикрытия распределения прибыли и причинения убытков обществу. 4 В отношении доводов Свиринковой И.Г. о недействительности договоров займа в части установления пени в размере 0,5% от суммы займа за каждый день просрочки до дня ее фактического возврата займодавцу суды обоснованно указали, что право на соглашение сторон о неустойке (пени) с определением ее размера предусмотрено законом и широко применяется в деловой практике участниками гражданских правоотношений, то есть не выходит за пределы обычного гражданского оборота; несоразмерность неустойки либо ее экстраординарный характер не установлены и документально истцом не подтверждены. Соглашение о неустойке имеет своей целью стимулирование сторон к надлежащему исполнению договорных обязательств, при этом следует учитывать ее обеспечительную функцию как инструмента правового воздействия на участников гражданского оборота.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Свиринковой Инны Геннадьевны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