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Урманова Романа Александровича общество с ограниченной ответственностью «Электростальконструкция» обратилось в Арбитражный суд Свердловской области с заявлением о пересмотре по вновь открывшимся обстоятельствам определения Арбитражного суда Свердловской области от 12.06.2019 об отказе в удовлетворении заявления о включении требования в реестр требований кредиторов должника. Определением Арбитражного суда Свердловской области от 04.03.2021 в удовлетворении заявления отказано. Постановлением Семнадцатого арбитражного апелляционного суда от 01.06.2021 определение суда первой инстанции оставлено без изменения. Арбитражный суд Уральского округа постановлением от 30.08.2021 указанные судебные акты оставил без изменения. Общество с ограниченной ответственностью «Электростальконструкция» обратилось в Судебную коллегию Верховного Суда Российской Федерации с 2 кассационной жалобой на принятые по заявлению о пересмотре судебного акта по вновь открывшимся обстоятельствам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310, 311 Арбитражного процессуального кодекса Российской Федерации, разъяснениями, данными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судебных актов по новым и вновь открывшимся обстоятельствам», суды пришли к выводу о том, что указанное заявителем обстоятельство не является вновь открывшимся обстоятельством и не может являться основанием для пересмотра судебного акта по правилам главы 37 Арбитражного процессуального кодекса Российской Федерации.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«Электростальконструкция»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