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16.02.2021, оставленным без изменения постановлением Девятого арбитражного апелляционного суда от 19.05.2021, иск учреждения удовлетворен, в удовлетворении встречного иска отказано. Постановлением Арбитражного суда Московского округа от 31.08.2021 с учетом дополнительного постановления от 25.10.2021 решение суда первой инстанции и постановление суда апелляционной инстанции изменены, с общества в пользу учреждения взысканы пени с суммы долга в размере 7 664 230 рублей за период с 21.07.2020 по день вступления в законную силу решения по настоящему делу, с суммы долга в размере 2 167 600 рублей за период с 21.07.2020 по день вступления в законную силу решения по настоящему делу. В остальной части судебные акты оставлены без изменения.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(поставщик) и учреждением (заказчик) заключены договоры на поставку тренажеров для реабилитации, на поставку аппарата для электромиостимуляции. Указывая на нарушение поставщиком сроков поставки оборудования, заказчик обратился в арбитражный суд с требованиями о расторжении договоров поставки и взыскании штрафных санкций. Встречные исковые требования об обязании принять спорное оборудование мотивированы неисполнением со стороны заказчика в соответствии с нормативными правовыми актами Латвийской Республики обязанности уплатить таможенный НДС и таможенные пошлины при пересечении границы Российской Федерации и Латвийской Республики. Исследовав и оценив представленные в материалы дела доказательства, суды первой и апелляционной инстанций, руководствуясь положениями статей 2 , 450 , 330 , 331 , 510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Регламентом (ЕС) № 952/2013 Европейского Парламента и Совета ЕС «Об установлении Таможенного Кодекса Союза», пришли к выводу о наличии оснований для удовлетворения требований учреждения и необоснованности заявления общества. Удовлетворяя иск учреждения, судебные инстанции исходили из существенного нарушения со стороны поставщика условий договоров поставки (непоставка оборудования), наличия оснований для возложения на общество гражданско-правовой ответственности в виде выплаты пени и штрафа. Изменяя судебные акты первой и апелляционной инстанций в части удовлетворения иска учреждения, суд округа произвел начисление пеней до момента расторжения договоров в судебном порядке. Отказывая в удовлетворении встречных исковых требований, суды исходили из отсутствия доказательств, свидетельствующих о намерениях поставщика исполнить обязательства по заключенным договорам (начать отгрузку, таможенную процедуру, оформление сопроводительных документов), отметив, что общество имело возможность и по условиям договоров было обязано произвести оплату таможенных и иных платежей при пересечении границы между Российской Федерацией и Латвийской Республикой. Кроме того, суды указали, что отсутствие перехода к учреждению права собственности на оборудование на момент пересечения границы Латвийской Республики исключает возможность оплаты заказчиком, как бюджетным учреждением, любых пошлин и таможенных платежей за чужое имущество. Доводы общества являлись предметом рассмотрения судов, получили надлежащую правовую оценку с учетом установленных обстоятельств дела и мотивированно отклонены, сводятся к несогласию с установленными судами фактическими обстоятельствами дела и направлены на их переоценку, не подтверждают существенные нарушения норм материального и (или) процессуального права, которые могли повлиять на исход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«Девиант»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ООО "ДЕВИАНТ" (подробнее) ФГБУ "Детский медицинский центр" Управления делами Президента Российской Федерации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