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(согласно оттиску почтового штемпеля на конверте) 09.12.2021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А82-14038/2016 является постановление Арбитражного суда Волго-Вятского округа от 02.08.2021, вступившее в законную силу, согласно части 5 статьи 289 АПК РФ, со дня его принятия – 02.08.2021, следовательно, двухмесячный срок на подачу кассационной жалобы истек 04.10.2021 (с учетом выходных дней), тогда как жалоба подана 09.12.2021. Одновременно с подачей жалобы Малышевой М.И. заявлено ходатайство о восстановлении пропущенного процессуального срока. В качестве причин пропуска срока указаны отсутствие сведений об обжалуемом судебном акте и состояние здоровья заявителя. Между тем, указанные обстоятельства не свидетельствуют о невозможности своевременного обращения с кассационной жалобой и не являются уважительной причиной пропуска срока, установленного статьей 291.2 АПК РФ. Из текста постановления суда кассационной инстанции от 02.08.2021 следует, что суд округа принимал оспариваемое постановление по результатам рассмотрения кассационной жалобы Малышевой М.И; из информации, размещенной в картотеке арбитражных дел, следует, что информация о принятом судебном акте размещена судом округа своевременно на следующий день – 03.08.2021. С учетом этого у заявителя имелось достаточно времени (два месяца) для подготовки и подачи надлежаще оформленной кассационной жалобы в установленный статьей 291.2 АПК РФ срок. Доказательств, свидетельствующих о невозможности своевременного обращения ввиду состояния здоровья, не представлено.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Малышевой Маргарите Ивановне в удовлетворении ходатайства о восстановлении пропущенного процессуального срока подачи жалобы на постановление Второго арбитражного апелляционного суда от 29.04.2021 и постановление Арбитражного суда Волго-Вятского округа от 02.08.2021 по делу № А82-14038/2016 Арбитражного суда Ярославской области. Жалобу Малышевой Маргариты Ивановны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