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03.02.2021 взыскано с учетом уменьшения 98 000 000 рублей неустойки. Девятый арбитражный апелляционный суд постановлением от 08.06.2021 прекратил производство по делу в части взыскания 5 342 073 рублей 34 копеек неустойки в связи с отказом от иска в данной части, в остальной части оставил решение от 03.02.2021 без изменения. Арбитражный суд Московского округа постановлением от 26.08.2021 постановление апелляционного суда от 08.06.2021 оставил без изменения. В кассационной жалобе общество «Аккерманн Цемент» просит об отмене судебных актов, ссылаясь на незаконное неприменение к спорным правоотношениям условий договора об ответственности, сумма которой уплачена истцу.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с учетом статуса истца в перевозочном процессе и в соответствии с согласованным сторонами в договоре от 21.06.2016 № 440/2/16-1С сроком оборота вагонов признали за истцом право на применение ответственности в силу статьи 62 Федерального закона от 10.01.2003 № 18-ФЗ «Устав железнодорожного транспорта Российской Федерации». Судебные акты соответствуют договору, статьям 62, 99, 100 Устава, статье 333 Гражданского кодекса Российской Федерации и судебной практике их применения. Довод заявителя об отсутствии электронного протокола всего судебного заседания суда первой инстанции рассмотрен апелляционным судом, установившим наличие письменного протокола с зафиксированными процессуальными действиями, в отношении полноты которых замечания не подавались. Другие доводы заявителя (о техническом состоянии вагонов, частичной оплате штрафа, просрочке истца и злоупотреблении им правом) были предметом обсуждения судов с отклонением части из них как своевременно не заявленных, остальных – как не соответствующих спорным правоотношениям. Такие же доводы жалобы не создают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«Аккерманн Цемент»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