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Северо-Западное территориальное управление Федерального агентства по рыболовству (далее - управление) обратилось в Арбитражный суд города Санкт-Петербурга и Ленинградской области с иском, уточненным в соответствии со статьей 49 Арбитражного процессуального кодекса Российской Федерации, к Санкт-Петербургскому государственному казенному учреждению «Дирекция транспортного строительства» (далее - учреждение) об обязании возместить в натуре вред, причиненный водным биологическим ресурсам реки Славянка в связи с осуществлением согласованной деятельности в рамках работ по строительству продолжения Софийской ул. до Московского шоссе, промзоны «Металлострой». Вторая очередь продолжения Софийской ул. до пересечения с автодорогой на Колпино с устройством выхода в промзону «Металлострой». 2ПК (строительство автомобильной дороги от пересечения с Софийской ул. на ПК 60+22 до путепровода через железную дорогу Санкт-Петербург - Москва (далее - объект), посредством единовременного выпуска в озера Ленинградской области в срок до 01.12.2021 17 262 сеголеток 2 судака со средней штучной навеской до 10 грамм. Управление также просило в случае неисполнения решения суда в установленный срок взыскать с учреждения в пользу управления 100 000 руб. в месяц, начиная с 01.12.2021 до фактического исполнения решения суда. К участию в деле в качестве третьего лица, не заявляющего самостоятельных требований относительно предмета спора, привлечено закрытое акционерное общество «Буер». Арбитражный суд города Санкт-Петербурга и Ленинградской области решением от 25.01.2021, оставленным без изменения постановлением Тринадцатого арбитражного апелляционного суда от 12.05.2021 и постановлением Арбитражного суда Северо-Западного округа от 09.09.2021, обязал учреждение возместить в натуре вред, причиненный водным биологическим ресурсам реки Славянка в связи со строительством объекта, посредством единовременного выпуска в озера Ленинградской области в срок до 01.12.2021 17 262 сеголеток судака со средней штучной навеской до 10 грамм.; при неисполнении решения суда в установленный срок взыскал с учреждения в пользу управления 10 000 руб. в месяц с 01.12.2021 до фактического исполнения решения суда; в остальной части требований отказал. В кассационной жалобе, поданной в Верховный Суд Российской Федерации, учреждение, ссылаясь на нарушение судами норм материального права, просит отменить указанные судебные акты и принять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доказательства, руководствуясь статьями 15, 1082 Гражданского кодекса Российской Федерации, статьями 34, 37, 38, 77 Федерального закона от 10.01.2002 № 7-ФЗ «Об охране окружающей среды», статьей 50 Федерального закона от 20.12.2004 № 166-ФЗ «О рыболовстве и сохранении водных биологических ресурсов», постановлением Правительства Российской Федерации от 29.04.2013 № 380 «Об утверждении Положения о мерах по сохранению водных биоресурсов и среды их обитания», установив, что учреждение, заказав проведение работ, влекущих негативное воздействие на водные биологические ресурсы и среды их обитания, не компенсировало 3 причиненный водному объекту вред, не опровергло наличие причиненного ущерба, не представило доказательств невозможности проведения предложенных управлением компенсационных мероприятий, суды первой и апелляционной инстанций пришли к выводу о наличии оснований для удовлетворения исковых требований (с учетом уменьшения размера судебной неустойки), с чем впоследствии согласился суд округа.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Санкт-Петербургского государственного казенного учреждения «Дирекция транспортного строительства»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