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07.05.2021, оставленным без изменения постановлением Одиннадцатого апелляционного суда от 20.07.2021, заявления Государственного унитарного предприятия Самарской области «Самарский центр животноводства «Велес» удовлетворены, договоры займа от 29.11.2017 и от 28.11.2017, заключенные между Дмитриевым С.Е и должником, признаны недействительными. Постановлением Арбитражного суда Поволжского округа от 21.09.2021 определение от 07.05.2021 и постановление апелляционного суда от 20.07.2021 отменены, дело направлено на новое рассмотрение в суд первой инстанции. В кассационной жалобе должник просит отменить постановление окружного суда, ссылаясь на установление нижестоящими судами необходимых для разрешения спора обстоятельств.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что нижестоящими судами сделки признаны ничтожными без обоснования непринятия обстоятельств, установленных судами общей юрисдикции по делам об исполнении сделок, и в отсутствие оценки сделок на предмет соответствия нормам законодательства о банкротстве, поэтому признал необходимость нового рассмотрения заявлений в соответствии с полномочиями и пределами их осуществления, предусмотренными статьями 286, 287 Арбитражного процессуального кодекса Российской Федерации.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Бадалову Айдыну Фатулла-оглы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